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2022年下半年全国大学英语四、六级</w:t>
      </w: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考试报名通知</w:t>
      </w:r>
    </w:p>
    <w:p>
      <w:pPr>
        <w:rPr>
          <w:sz w:val="32"/>
          <w:szCs w:val="32"/>
        </w:rPr>
      </w:pPr>
    </w:p>
    <w:p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 xml:space="preserve">    根据教育部考试中心</w:t>
      </w:r>
      <w:r>
        <w:rPr>
          <w:rFonts w:hint="eastAsia" w:asciiTheme="minorEastAsia" w:hAnsiTheme="minorEastAsia"/>
          <w:sz w:val="28"/>
          <w:szCs w:val="28"/>
        </w:rPr>
        <w:t>《</w:t>
      </w:r>
      <w:r>
        <w:rPr>
          <w:rFonts w:hint="eastAsia"/>
          <w:sz w:val="28"/>
          <w:szCs w:val="28"/>
        </w:rPr>
        <w:t>关于2022年下半年全国大学英语四、六级考试报名工作有关事宜的通知</w:t>
      </w:r>
      <w:r>
        <w:rPr>
          <w:rFonts w:hint="eastAsia" w:asciiTheme="minorEastAsia" w:hAnsiTheme="minorEastAsia"/>
          <w:sz w:val="28"/>
          <w:szCs w:val="28"/>
        </w:rPr>
        <w:t>》(教考院函【2022】65号）文件要求，结合</w:t>
      </w:r>
      <w:r>
        <w:rPr>
          <w:rFonts w:hint="eastAsia"/>
          <w:sz w:val="28"/>
          <w:szCs w:val="28"/>
        </w:rPr>
        <w:t>北京教育考试院工作安排，现将北京地区2022年下半年全国大学英语四、六级考试口试（以下简称CET-SET）、笔试（以下简称CET）考试报名时间及</w:t>
      </w:r>
      <w:r>
        <w:rPr>
          <w:rFonts w:hint="eastAsia"/>
          <w:b/>
          <w:sz w:val="28"/>
          <w:szCs w:val="28"/>
        </w:rPr>
        <w:t>开考科目公布如下：</w:t>
      </w:r>
    </w:p>
    <w:p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网上报名时间：</w:t>
      </w:r>
      <w:r>
        <w:rPr>
          <w:rFonts w:hint="eastAsia"/>
          <w:sz w:val="28"/>
          <w:szCs w:val="28"/>
        </w:rPr>
        <w:t>10月27日13:30——11月4日17:00</w:t>
      </w:r>
    </w:p>
    <w:p>
      <w:pPr>
        <w:ind w:firstLine="700" w:firstLineChars="250"/>
        <w:rPr>
          <w:sz w:val="28"/>
          <w:szCs w:val="28"/>
        </w:rPr>
      </w:pPr>
      <w:r>
        <w:rPr>
          <w:rFonts w:hint="eastAsia"/>
          <w:sz w:val="28"/>
          <w:szCs w:val="28"/>
        </w:rPr>
        <w:t>考试时间及科目：</w:t>
      </w:r>
    </w:p>
    <w:p>
      <w:pPr>
        <w:numPr>
          <w:ilvl w:val="0"/>
          <w:numId w:val="1"/>
        </w:numPr>
        <w:spacing w:line="560" w:lineRule="exact"/>
        <w:ind w:left="780" w:leftChars="0" w:firstLineChars="0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笔试考试时间：</w:t>
      </w:r>
    </w:p>
    <w:tbl>
      <w:tblPr>
        <w:tblStyle w:val="8"/>
        <w:tblW w:w="819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3060"/>
        <w:gridCol w:w="1440"/>
        <w:gridCol w:w="179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715" w:hRule="atLeast"/>
          <w:jc w:val="center"/>
        </w:trPr>
        <w:tc>
          <w:tcPr>
            <w:tcW w:w="1904" w:type="dxa"/>
            <w:tcBorders>
              <w:top w:val="single" w:color="000000" w:sz="12" w:space="0"/>
              <w:bottom w:val="single" w:color="000000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日期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12月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0日</w:t>
            </w:r>
          </w:p>
        </w:tc>
        <w:tc>
          <w:tcPr>
            <w:tcW w:w="3060" w:type="dxa"/>
            <w:tcBorders>
              <w:top w:val="single" w:color="000000" w:sz="12" w:space="0"/>
              <w:bottom w:val="single" w:color="000000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考试种类</w:t>
            </w:r>
          </w:p>
        </w:tc>
        <w:tc>
          <w:tcPr>
            <w:tcW w:w="1440" w:type="dxa"/>
            <w:tcBorders>
              <w:top w:val="single" w:color="000000" w:sz="12" w:space="0"/>
              <w:bottom w:val="single" w:color="000000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考试代码</w:t>
            </w:r>
          </w:p>
        </w:tc>
        <w:tc>
          <w:tcPr>
            <w:tcW w:w="1793" w:type="dxa"/>
            <w:tcBorders>
              <w:top w:val="single" w:color="000000" w:sz="12" w:space="0"/>
              <w:bottom w:val="single" w:color="000000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考试时间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04" w:type="dxa"/>
            <w:tcBorders>
              <w:top w:val="single" w:color="000000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上午</w:t>
            </w:r>
          </w:p>
        </w:tc>
        <w:tc>
          <w:tcPr>
            <w:tcW w:w="3060" w:type="dxa"/>
            <w:tcBorders>
              <w:top w:val="single" w:color="000000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英语四级考试（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CET4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）</w:t>
            </w:r>
          </w:p>
        </w:tc>
        <w:tc>
          <w:tcPr>
            <w:tcW w:w="1440" w:type="dxa"/>
            <w:tcBorders>
              <w:top w:val="single" w:color="000000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1793" w:type="dxa"/>
            <w:tcBorders>
              <w:top w:val="single" w:color="000000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9:00-11:20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904" w:type="dxa"/>
            <w:tcBorders>
              <w:bottom w:val="single" w:color="000000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下午</w:t>
            </w:r>
          </w:p>
        </w:tc>
        <w:tc>
          <w:tcPr>
            <w:tcW w:w="306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英语六级考试（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CET6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）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1793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15:00-17:25</w:t>
            </w:r>
          </w:p>
        </w:tc>
      </w:tr>
    </w:tbl>
    <w:p>
      <w:pPr>
        <w:spacing w:line="560" w:lineRule="exact"/>
        <w:ind w:firstLine="643" w:firstLineChars="200"/>
        <w:rPr>
          <w:rFonts w:ascii="仿宋_GB2312" w:hAnsi="仿宋" w:eastAsia="仿宋_GB2312"/>
          <w:b/>
          <w:sz w:val="32"/>
          <w:szCs w:val="32"/>
        </w:rPr>
      </w:pPr>
      <w:r>
        <w:rPr>
          <w:rFonts w:ascii="仿宋_GB2312" w:hAnsi="仿宋" w:eastAsia="仿宋_GB2312"/>
          <w:b/>
          <w:sz w:val="32"/>
          <w:szCs w:val="32"/>
        </w:rPr>
        <w:t>2.</w:t>
      </w:r>
      <w:r>
        <w:rPr>
          <w:rFonts w:hint="eastAsia" w:ascii="仿宋_GB2312" w:hAnsi="仿宋" w:eastAsia="仿宋_GB2312"/>
          <w:b/>
          <w:sz w:val="32"/>
          <w:szCs w:val="32"/>
        </w:rPr>
        <w:t>口试考试时间：</w:t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英语四级口语考试（</w:t>
      </w:r>
      <w:r>
        <w:rPr>
          <w:rFonts w:ascii="仿宋_GB2312" w:hAnsi="仿宋" w:eastAsia="仿宋_GB2312"/>
          <w:sz w:val="32"/>
          <w:szCs w:val="32"/>
        </w:rPr>
        <w:t>CET-SET4</w:t>
      </w:r>
      <w:r>
        <w:rPr>
          <w:rFonts w:hint="eastAsia" w:ascii="仿宋_GB2312" w:hAnsi="仿宋" w:eastAsia="仿宋_GB2312"/>
          <w:sz w:val="32"/>
          <w:szCs w:val="32"/>
        </w:rPr>
        <w:t>）考试时间为11月19日，英语六级口语考试（</w:t>
      </w:r>
      <w:r>
        <w:rPr>
          <w:rFonts w:ascii="仿宋_GB2312" w:hAnsi="仿宋" w:eastAsia="仿宋_GB2312"/>
          <w:sz w:val="32"/>
          <w:szCs w:val="32"/>
        </w:rPr>
        <w:t>CET-SET6</w:t>
      </w:r>
      <w:r>
        <w:rPr>
          <w:rFonts w:hint="eastAsia" w:ascii="仿宋_GB2312" w:hAnsi="仿宋" w:eastAsia="仿宋_GB2312"/>
          <w:sz w:val="32"/>
          <w:szCs w:val="32"/>
        </w:rPr>
        <w:t>）考试时间为11月20日。具体场次安排如下：</w:t>
      </w:r>
    </w:p>
    <w:tbl>
      <w:tblPr>
        <w:tblStyle w:val="8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2135"/>
        <w:gridCol w:w="1888"/>
        <w:gridCol w:w="2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89" w:type="dxa"/>
            <w:gridSpan w:val="2"/>
            <w:vAlign w:val="center"/>
          </w:tcPr>
          <w:p>
            <w:pPr>
              <w:pStyle w:val="18"/>
              <w:spacing w:line="240" w:lineRule="atLeast"/>
              <w:ind w:firstLine="0" w:firstLineChars="0"/>
              <w:jc w:val="center"/>
              <w:rPr>
                <w:rFonts w:ascii="仿宋_GB2312" w:hAnsi="仿宋" w:eastAsia="仿宋_GB2312" w:cs="Calibri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8"/>
                <w:szCs w:val="28"/>
              </w:rPr>
              <w:t>上午</w:t>
            </w:r>
          </w:p>
        </w:tc>
        <w:tc>
          <w:tcPr>
            <w:tcW w:w="4589" w:type="dxa"/>
            <w:gridSpan w:val="2"/>
            <w:vAlign w:val="center"/>
          </w:tcPr>
          <w:p>
            <w:pPr>
              <w:pStyle w:val="18"/>
              <w:spacing w:line="240" w:lineRule="atLeast"/>
              <w:ind w:firstLine="0" w:firstLineChars="0"/>
              <w:jc w:val="center"/>
              <w:rPr>
                <w:rFonts w:ascii="仿宋_GB2312" w:hAnsi="仿宋" w:eastAsia="仿宋_GB2312" w:cs="Calibri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8"/>
                <w:szCs w:val="28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77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jc w:val="center"/>
              <w:rPr>
                <w:rFonts w:ascii="仿宋_GB2312" w:hAnsi="仿宋" w:eastAsia="仿宋_GB2312" w:cs="Calibri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8"/>
                <w:szCs w:val="28"/>
              </w:rPr>
              <w:t>场次（代码）</w:t>
            </w:r>
          </w:p>
        </w:tc>
        <w:tc>
          <w:tcPr>
            <w:tcW w:w="2312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jc w:val="center"/>
              <w:rPr>
                <w:rFonts w:ascii="仿宋_GB2312" w:hAnsi="仿宋" w:eastAsia="仿宋_GB2312" w:cs="Calibri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8"/>
                <w:szCs w:val="28"/>
              </w:rPr>
              <w:t>时间</w:t>
            </w:r>
          </w:p>
        </w:tc>
        <w:tc>
          <w:tcPr>
            <w:tcW w:w="2277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jc w:val="center"/>
              <w:rPr>
                <w:rFonts w:ascii="仿宋_GB2312" w:hAnsi="仿宋" w:eastAsia="仿宋_GB2312" w:cs="Calibri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8"/>
                <w:szCs w:val="28"/>
              </w:rPr>
              <w:t>场次（代码）</w:t>
            </w:r>
          </w:p>
        </w:tc>
        <w:tc>
          <w:tcPr>
            <w:tcW w:w="2312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jc w:val="center"/>
              <w:rPr>
                <w:rFonts w:ascii="仿宋_GB2312" w:hAnsi="仿宋" w:eastAsia="仿宋_GB2312" w:cs="Calibri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8"/>
                <w:szCs w:val="28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77" w:type="dxa"/>
            <w:vAlign w:val="center"/>
          </w:tcPr>
          <w:p>
            <w:pPr>
              <w:pStyle w:val="14"/>
              <w:spacing w:line="240" w:lineRule="atLeast"/>
              <w:ind w:firstLine="0" w:firstLineChars="0"/>
              <w:jc w:val="center"/>
              <w:rPr>
                <w:rFonts w:ascii="仿宋_GB2312" w:hAnsi="仿宋" w:eastAsia="仿宋_GB2312" w:cs="Calibri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8"/>
                <w:szCs w:val="28"/>
              </w:rPr>
              <w:t>场次</w:t>
            </w:r>
            <w:r>
              <w:rPr>
                <w:rFonts w:ascii="仿宋_GB2312" w:hAnsi="仿宋" w:eastAsia="仿宋_GB2312" w:cs="Calibri"/>
                <w:kern w:val="0"/>
                <w:sz w:val="28"/>
                <w:szCs w:val="28"/>
              </w:rPr>
              <w:t>1</w:t>
            </w:r>
          </w:p>
        </w:tc>
        <w:tc>
          <w:tcPr>
            <w:tcW w:w="2312" w:type="dxa"/>
            <w:vAlign w:val="center"/>
          </w:tcPr>
          <w:p>
            <w:pPr>
              <w:pStyle w:val="14"/>
              <w:spacing w:line="240" w:lineRule="atLeast"/>
              <w:ind w:firstLine="0" w:firstLineChars="0"/>
              <w:jc w:val="center"/>
              <w:rPr>
                <w:rFonts w:ascii="仿宋_GB2312" w:hAnsi="仿宋" w:eastAsia="仿宋_GB2312" w:cs="Calibri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Calibri"/>
                <w:kern w:val="0"/>
                <w:sz w:val="28"/>
                <w:szCs w:val="28"/>
              </w:rPr>
              <w:t>8:30-9:00</w:t>
            </w:r>
          </w:p>
        </w:tc>
        <w:tc>
          <w:tcPr>
            <w:tcW w:w="2277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jc w:val="center"/>
              <w:rPr>
                <w:rFonts w:ascii="仿宋_GB2312" w:hAnsi="仿宋" w:eastAsia="仿宋_GB2312" w:cs="Calibri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8"/>
                <w:szCs w:val="28"/>
              </w:rPr>
              <w:t>场次</w:t>
            </w:r>
            <w:r>
              <w:rPr>
                <w:rFonts w:ascii="仿宋_GB2312" w:hAnsi="仿宋" w:eastAsia="仿宋_GB2312" w:cs="Calibri"/>
                <w:kern w:val="0"/>
                <w:sz w:val="28"/>
                <w:szCs w:val="28"/>
              </w:rPr>
              <w:t>6</w:t>
            </w:r>
          </w:p>
        </w:tc>
        <w:tc>
          <w:tcPr>
            <w:tcW w:w="2312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jc w:val="center"/>
              <w:rPr>
                <w:rFonts w:ascii="仿宋_GB2312" w:hAnsi="仿宋" w:eastAsia="仿宋_GB2312" w:cs="Calibri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Calibri"/>
                <w:kern w:val="0"/>
                <w:sz w:val="28"/>
                <w:szCs w:val="28"/>
              </w:rPr>
              <w:t>13:30-14:00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5" w:hRule="atLeast"/>
        </w:trPr>
        <w:tc>
          <w:tcPr>
            <w:tcW w:w="2277" w:type="dxa"/>
            <w:vAlign w:val="center"/>
          </w:tcPr>
          <w:p>
            <w:pPr>
              <w:pStyle w:val="14"/>
              <w:spacing w:line="240" w:lineRule="atLeast"/>
              <w:ind w:firstLine="0" w:firstLineChars="0"/>
              <w:jc w:val="center"/>
              <w:rPr>
                <w:rFonts w:ascii="仿宋_GB2312" w:hAnsi="仿宋" w:eastAsia="仿宋_GB2312" w:cs="Calibri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8"/>
                <w:szCs w:val="28"/>
              </w:rPr>
              <w:t>场次</w:t>
            </w:r>
            <w:r>
              <w:rPr>
                <w:rFonts w:ascii="仿宋_GB2312" w:hAnsi="仿宋" w:eastAsia="仿宋_GB2312" w:cs="Calibri"/>
                <w:kern w:val="0"/>
                <w:sz w:val="28"/>
                <w:szCs w:val="28"/>
              </w:rPr>
              <w:t>2</w:t>
            </w:r>
          </w:p>
        </w:tc>
        <w:tc>
          <w:tcPr>
            <w:tcW w:w="2312" w:type="dxa"/>
            <w:vAlign w:val="center"/>
          </w:tcPr>
          <w:p>
            <w:pPr>
              <w:pStyle w:val="14"/>
              <w:spacing w:line="240" w:lineRule="atLeast"/>
              <w:ind w:firstLine="0" w:firstLineChars="0"/>
              <w:jc w:val="center"/>
              <w:rPr>
                <w:rFonts w:ascii="仿宋_GB2312" w:hAnsi="仿宋" w:eastAsia="仿宋_GB2312" w:cs="Calibri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Calibri"/>
                <w:kern w:val="0"/>
                <w:sz w:val="28"/>
                <w:szCs w:val="28"/>
              </w:rPr>
              <w:t>9:15-9:45</w:t>
            </w:r>
          </w:p>
        </w:tc>
        <w:tc>
          <w:tcPr>
            <w:tcW w:w="2277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jc w:val="center"/>
              <w:rPr>
                <w:rFonts w:ascii="仿宋_GB2312" w:hAnsi="仿宋" w:eastAsia="仿宋_GB2312" w:cs="Calibri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8"/>
                <w:szCs w:val="28"/>
              </w:rPr>
              <w:t>场次</w:t>
            </w:r>
            <w:r>
              <w:rPr>
                <w:rFonts w:ascii="仿宋_GB2312" w:hAnsi="仿宋" w:eastAsia="仿宋_GB2312" w:cs="Calibri"/>
                <w:kern w:val="0"/>
                <w:sz w:val="28"/>
                <w:szCs w:val="28"/>
              </w:rPr>
              <w:t>7</w:t>
            </w:r>
          </w:p>
        </w:tc>
        <w:tc>
          <w:tcPr>
            <w:tcW w:w="2312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jc w:val="center"/>
              <w:rPr>
                <w:rFonts w:ascii="仿宋_GB2312" w:hAnsi="仿宋" w:eastAsia="仿宋_GB2312" w:cs="Calibri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Calibri"/>
                <w:kern w:val="0"/>
                <w:sz w:val="28"/>
                <w:szCs w:val="28"/>
              </w:rPr>
              <w:t>14:15-14:45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77" w:type="dxa"/>
            <w:vAlign w:val="center"/>
          </w:tcPr>
          <w:p>
            <w:pPr>
              <w:pStyle w:val="14"/>
              <w:spacing w:line="240" w:lineRule="atLeast"/>
              <w:ind w:firstLine="0" w:firstLineChars="0"/>
              <w:jc w:val="center"/>
              <w:rPr>
                <w:rFonts w:ascii="仿宋_GB2312" w:hAnsi="仿宋" w:eastAsia="仿宋_GB2312" w:cs="Calibri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8"/>
                <w:szCs w:val="28"/>
              </w:rPr>
              <w:t>场次</w:t>
            </w:r>
            <w:r>
              <w:rPr>
                <w:rFonts w:ascii="仿宋_GB2312" w:hAnsi="仿宋" w:eastAsia="仿宋_GB2312" w:cs="Calibri"/>
                <w:kern w:val="0"/>
                <w:sz w:val="28"/>
                <w:szCs w:val="28"/>
              </w:rPr>
              <w:t>3</w:t>
            </w:r>
          </w:p>
        </w:tc>
        <w:tc>
          <w:tcPr>
            <w:tcW w:w="2312" w:type="dxa"/>
            <w:vAlign w:val="center"/>
          </w:tcPr>
          <w:p>
            <w:pPr>
              <w:pStyle w:val="14"/>
              <w:spacing w:line="240" w:lineRule="atLeast"/>
              <w:ind w:firstLine="0" w:firstLineChars="0"/>
              <w:jc w:val="center"/>
              <w:rPr>
                <w:rFonts w:ascii="仿宋_GB2312" w:hAnsi="仿宋" w:eastAsia="仿宋_GB2312" w:cs="Calibri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Calibri"/>
                <w:kern w:val="0"/>
                <w:sz w:val="28"/>
                <w:szCs w:val="28"/>
              </w:rPr>
              <w:t>10:00-10:30</w:t>
            </w:r>
          </w:p>
        </w:tc>
        <w:tc>
          <w:tcPr>
            <w:tcW w:w="2277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jc w:val="center"/>
              <w:rPr>
                <w:rFonts w:ascii="仿宋_GB2312" w:hAnsi="仿宋" w:eastAsia="仿宋_GB2312" w:cs="Calibri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8"/>
                <w:szCs w:val="28"/>
              </w:rPr>
              <w:t>场次</w:t>
            </w:r>
            <w:r>
              <w:rPr>
                <w:rFonts w:ascii="仿宋_GB2312" w:hAnsi="仿宋" w:eastAsia="仿宋_GB2312" w:cs="Calibri"/>
                <w:kern w:val="0"/>
                <w:sz w:val="28"/>
                <w:szCs w:val="28"/>
              </w:rPr>
              <w:t>8</w:t>
            </w:r>
          </w:p>
        </w:tc>
        <w:tc>
          <w:tcPr>
            <w:tcW w:w="2312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jc w:val="center"/>
              <w:rPr>
                <w:rFonts w:ascii="仿宋_GB2312" w:hAnsi="仿宋" w:eastAsia="仿宋_GB2312" w:cs="Calibri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Calibri"/>
                <w:kern w:val="0"/>
                <w:sz w:val="28"/>
                <w:szCs w:val="28"/>
              </w:rPr>
              <w:t>15:00-15:30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77" w:type="dxa"/>
            <w:vAlign w:val="center"/>
          </w:tcPr>
          <w:p>
            <w:pPr>
              <w:pStyle w:val="14"/>
              <w:spacing w:line="240" w:lineRule="atLeast"/>
              <w:ind w:firstLine="0" w:firstLineChars="0"/>
              <w:jc w:val="center"/>
              <w:rPr>
                <w:rFonts w:ascii="仿宋_GB2312" w:hAnsi="仿宋" w:eastAsia="仿宋_GB2312" w:cs="Calibri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8"/>
                <w:szCs w:val="28"/>
              </w:rPr>
              <w:t>场次</w:t>
            </w:r>
            <w:r>
              <w:rPr>
                <w:rFonts w:ascii="仿宋_GB2312" w:hAnsi="仿宋" w:eastAsia="仿宋_GB2312" w:cs="Calibri"/>
                <w:kern w:val="0"/>
                <w:sz w:val="28"/>
                <w:szCs w:val="28"/>
              </w:rPr>
              <w:t>4</w:t>
            </w:r>
          </w:p>
        </w:tc>
        <w:tc>
          <w:tcPr>
            <w:tcW w:w="2312" w:type="dxa"/>
            <w:vAlign w:val="center"/>
          </w:tcPr>
          <w:p>
            <w:pPr>
              <w:pStyle w:val="14"/>
              <w:spacing w:line="240" w:lineRule="atLeast"/>
              <w:ind w:firstLine="0" w:firstLineChars="0"/>
              <w:jc w:val="center"/>
              <w:rPr>
                <w:rFonts w:ascii="仿宋_GB2312" w:hAnsi="仿宋" w:eastAsia="仿宋_GB2312" w:cs="Calibri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Calibri"/>
                <w:kern w:val="0"/>
                <w:sz w:val="28"/>
                <w:szCs w:val="28"/>
              </w:rPr>
              <w:t>10:45-11:15</w:t>
            </w:r>
          </w:p>
        </w:tc>
        <w:tc>
          <w:tcPr>
            <w:tcW w:w="2277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jc w:val="center"/>
              <w:rPr>
                <w:rFonts w:ascii="仿宋_GB2312" w:hAnsi="仿宋" w:eastAsia="仿宋_GB2312" w:cs="Calibri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8"/>
                <w:szCs w:val="28"/>
              </w:rPr>
              <w:t>场次</w:t>
            </w:r>
            <w:r>
              <w:rPr>
                <w:rFonts w:ascii="仿宋_GB2312" w:hAnsi="仿宋" w:eastAsia="仿宋_GB2312" w:cs="Calibri"/>
                <w:kern w:val="0"/>
                <w:sz w:val="28"/>
                <w:szCs w:val="28"/>
              </w:rPr>
              <w:t>9</w:t>
            </w:r>
          </w:p>
        </w:tc>
        <w:tc>
          <w:tcPr>
            <w:tcW w:w="2312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jc w:val="center"/>
              <w:rPr>
                <w:rFonts w:ascii="仿宋_GB2312" w:hAnsi="仿宋" w:eastAsia="仿宋_GB2312" w:cs="Calibri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Calibri"/>
                <w:kern w:val="0"/>
                <w:sz w:val="28"/>
                <w:szCs w:val="28"/>
              </w:rPr>
              <w:t>15:45-16:15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77" w:type="dxa"/>
            <w:vAlign w:val="center"/>
          </w:tcPr>
          <w:p>
            <w:pPr>
              <w:pStyle w:val="14"/>
              <w:spacing w:line="240" w:lineRule="atLeast"/>
              <w:ind w:firstLine="0" w:firstLineChars="0"/>
              <w:jc w:val="center"/>
              <w:rPr>
                <w:rFonts w:ascii="仿宋_GB2312" w:hAnsi="仿宋" w:eastAsia="仿宋_GB2312" w:cs="Calibri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8"/>
                <w:szCs w:val="28"/>
              </w:rPr>
              <w:t>场次</w:t>
            </w:r>
            <w:r>
              <w:rPr>
                <w:rFonts w:ascii="仿宋_GB2312" w:hAnsi="仿宋" w:eastAsia="仿宋_GB2312" w:cs="Calibri"/>
                <w:kern w:val="0"/>
                <w:sz w:val="28"/>
                <w:szCs w:val="28"/>
              </w:rPr>
              <w:t>5</w:t>
            </w:r>
          </w:p>
        </w:tc>
        <w:tc>
          <w:tcPr>
            <w:tcW w:w="2312" w:type="dxa"/>
            <w:vAlign w:val="center"/>
          </w:tcPr>
          <w:p>
            <w:pPr>
              <w:pStyle w:val="14"/>
              <w:spacing w:line="240" w:lineRule="atLeast"/>
              <w:ind w:firstLine="0" w:firstLineChars="0"/>
              <w:jc w:val="center"/>
              <w:rPr>
                <w:rFonts w:ascii="仿宋_GB2312" w:hAnsi="仿宋" w:eastAsia="仿宋_GB2312" w:cs="Calibri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Calibri"/>
                <w:kern w:val="0"/>
                <w:sz w:val="28"/>
                <w:szCs w:val="28"/>
              </w:rPr>
              <w:t>11:30-12:00</w:t>
            </w:r>
          </w:p>
        </w:tc>
        <w:tc>
          <w:tcPr>
            <w:tcW w:w="2277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jc w:val="center"/>
              <w:rPr>
                <w:rFonts w:ascii="仿宋_GB2312" w:hAnsi="仿宋" w:eastAsia="仿宋_GB2312" w:cs="Calibri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8"/>
                <w:szCs w:val="28"/>
              </w:rPr>
              <w:t>场次</w:t>
            </w:r>
            <w:r>
              <w:rPr>
                <w:rFonts w:ascii="仿宋_GB2312" w:hAnsi="仿宋" w:eastAsia="仿宋_GB2312" w:cs="Calibri"/>
                <w:kern w:val="0"/>
                <w:sz w:val="28"/>
                <w:szCs w:val="28"/>
              </w:rPr>
              <w:t>10</w:t>
            </w:r>
          </w:p>
        </w:tc>
        <w:tc>
          <w:tcPr>
            <w:tcW w:w="2312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jc w:val="center"/>
              <w:rPr>
                <w:rFonts w:ascii="仿宋_GB2312" w:hAnsi="仿宋" w:eastAsia="仿宋_GB2312" w:cs="Calibri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Calibri"/>
                <w:kern w:val="0"/>
                <w:sz w:val="28"/>
                <w:szCs w:val="28"/>
              </w:rPr>
              <w:t>16:30-17:00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77" w:type="dxa"/>
            <w:vAlign w:val="center"/>
          </w:tcPr>
          <w:p>
            <w:pPr>
              <w:pStyle w:val="14"/>
              <w:spacing w:line="240" w:lineRule="atLeast"/>
              <w:ind w:firstLine="0" w:firstLineChars="0"/>
              <w:jc w:val="center"/>
              <w:rPr>
                <w:rFonts w:ascii="仿宋_GB2312" w:hAnsi="仿宋" w:eastAsia="仿宋_GB2312" w:cs="Calibri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8"/>
                <w:szCs w:val="28"/>
              </w:rPr>
              <w:t>备用场（</w:t>
            </w:r>
            <w:r>
              <w:rPr>
                <w:rFonts w:ascii="仿宋_GB2312" w:hAnsi="仿宋" w:eastAsia="仿宋_GB2312" w:cs="Calibri"/>
                <w:kern w:val="0"/>
                <w:sz w:val="28"/>
                <w:szCs w:val="28"/>
              </w:rPr>
              <w:t>21</w:t>
            </w:r>
            <w:r>
              <w:rPr>
                <w:rFonts w:hint="eastAsia" w:ascii="仿宋_GB2312" w:hAnsi="仿宋" w:eastAsia="仿宋_GB2312" w:cs="Calibri"/>
                <w:kern w:val="0"/>
                <w:sz w:val="28"/>
                <w:szCs w:val="28"/>
              </w:rPr>
              <w:t>）</w:t>
            </w:r>
          </w:p>
        </w:tc>
        <w:tc>
          <w:tcPr>
            <w:tcW w:w="2312" w:type="dxa"/>
            <w:vAlign w:val="center"/>
          </w:tcPr>
          <w:p>
            <w:pPr>
              <w:pStyle w:val="14"/>
              <w:spacing w:line="240" w:lineRule="atLeast"/>
              <w:ind w:firstLine="0" w:firstLineChars="0"/>
              <w:jc w:val="center"/>
              <w:rPr>
                <w:rFonts w:ascii="仿宋_GB2312" w:hAnsi="仿宋" w:eastAsia="仿宋_GB2312" w:cs="Calibri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Calibri"/>
                <w:kern w:val="0"/>
                <w:sz w:val="28"/>
                <w:szCs w:val="28"/>
              </w:rPr>
              <w:t>12:15-12:45</w:t>
            </w:r>
          </w:p>
        </w:tc>
        <w:tc>
          <w:tcPr>
            <w:tcW w:w="2277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jc w:val="center"/>
              <w:rPr>
                <w:rFonts w:ascii="仿宋_GB2312" w:hAnsi="仿宋" w:eastAsia="仿宋_GB2312" w:cs="Calibri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8"/>
                <w:szCs w:val="28"/>
              </w:rPr>
              <w:t>场次</w:t>
            </w:r>
            <w:r>
              <w:rPr>
                <w:rFonts w:ascii="仿宋_GB2312" w:hAnsi="仿宋" w:eastAsia="仿宋_GB2312" w:cs="Calibri"/>
                <w:kern w:val="0"/>
                <w:sz w:val="28"/>
                <w:szCs w:val="28"/>
              </w:rPr>
              <w:t>11</w:t>
            </w:r>
          </w:p>
        </w:tc>
        <w:tc>
          <w:tcPr>
            <w:tcW w:w="2312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jc w:val="center"/>
              <w:rPr>
                <w:rFonts w:ascii="仿宋_GB2312" w:hAnsi="仿宋" w:eastAsia="仿宋_GB2312" w:cs="Calibri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Calibri"/>
                <w:kern w:val="0"/>
                <w:sz w:val="28"/>
                <w:szCs w:val="28"/>
              </w:rPr>
              <w:t>17:15-17:45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77" w:type="dxa"/>
            <w:vAlign w:val="center"/>
          </w:tcPr>
          <w:p>
            <w:pPr>
              <w:pStyle w:val="14"/>
              <w:spacing w:line="240" w:lineRule="atLeast"/>
              <w:ind w:firstLine="0" w:firstLineChars="0"/>
              <w:jc w:val="center"/>
              <w:rPr>
                <w:rFonts w:ascii="仿宋_GB2312" w:hAnsi="仿宋" w:eastAsia="仿宋_GB2312" w:cs="Calibri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Calibri"/>
                <w:kern w:val="0"/>
                <w:sz w:val="28"/>
                <w:szCs w:val="28"/>
              </w:rPr>
              <w:t>--</w:t>
            </w:r>
          </w:p>
        </w:tc>
        <w:tc>
          <w:tcPr>
            <w:tcW w:w="2312" w:type="dxa"/>
            <w:vAlign w:val="center"/>
          </w:tcPr>
          <w:p>
            <w:pPr>
              <w:pStyle w:val="14"/>
              <w:spacing w:line="240" w:lineRule="atLeast"/>
              <w:ind w:firstLine="0" w:firstLineChars="0"/>
              <w:jc w:val="center"/>
              <w:rPr>
                <w:rFonts w:ascii="仿宋_GB2312" w:hAnsi="仿宋" w:eastAsia="仿宋_GB2312" w:cs="Calibri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Calibri"/>
                <w:kern w:val="0"/>
                <w:sz w:val="28"/>
                <w:szCs w:val="28"/>
              </w:rPr>
              <w:t>--</w:t>
            </w:r>
          </w:p>
        </w:tc>
        <w:tc>
          <w:tcPr>
            <w:tcW w:w="2277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jc w:val="center"/>
              <w:rPr>
                <w:rFonts w:ascii="仿宋_GB2312" w:hAnsi="仿宋" w:eastAsia="仿宋_GB2312" w:cs="Calibri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8"/>
                <w:szCs w:val="28"/>
              </w:rPr>
              <w:t>备用场（</w:t>
            </w:r>
            <w:r>
              <w:rPr>
                <w:rFonts w:ascii="仿宋_GB2312" w:hAnsi="仿宋" w:eastAsia="仿宋_GB2312" w:cs="Calibri"/>
                <w:kern w:val="0"/>
                <w:sz w:val="28"/>
                <w:szCs w:val="28"/>
              </w:rPr>
              <w:t>22</w:t>
            </w:r>
            <w:r>
              <w:rPr>
                <w:rFonts w:hint="eastAsia" w:ascii="仿宋_GB2312" w:hAnsi="仿宋" w:eastAsia="仿宋_GB2312" w:cs="Calibri"/>
                <w:kern w:val="0"/>
                <w:sz w:val="28"/>
                <w:szCs w:val="28"/>
              </w:rPr>
              <w:t>）</w:t>
            </w:r>
          </w:p>
        </w:tc>
        <w:tc>
          <w:tcPr>
            <w:tcW w:w="2312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jc w:val="center"/>
              <w:rPr>
                <w:rFonts w:ascii="仿宋_GB2312" w:hAnsi="仿宋" w:eastAsia="仿宋_GB2312" w:cs="Calibri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Calibri"/>
                <w:kern w:val="0"/>
                <w:sz w:val="28"/>
                <w:szCs w:val="28"/>
              </w:rPr>
              <w:t>18:00-18:30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77" w:type="dxa"/>
            <w:vAlign w:val="center"/>
          </w:tcPr>
          <w:p>
            <w:pPr>
              <w:pStyle w:val="14"/>
              <w:spacing w:line="240" w:lineRule="atLeast"/>
              <w:ind w:firstLine="0" w:firstLineChars="0"/>
              <w:jc w:val="center"/>
              <w:rPr>
                <w:rFonts w:ascii="仿宋_GB2312" w:hAnsi="仿宋" w:eastAsia="仿宋_GB2312" w:cs="Calibri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Calibri"/>
                <w:kern w:val="0"/>
                <w:sz w:val="28"/>
                <w:szCs w:val="28"/>
              </w:rPr>
              <w:t>--</w:t>
            </w:r>
          </w:p>
        </w:tc>
        <w:tc>
          <w:tcPr>
            <w:tcW w:w="2312" w:type="dxa"/>
            <w:vAlign w:val="center"/>
          </w:tcPr>
          <w:p>
            <w:pPr>
              <w:pStyle w:val="14"/>
              <w:spacing w:line="240" w:lineRule="atLeast"/>
              <w:ind w:firstLine="0" w:firstLineChars="0"/>
              <w:jc w:val="center"/>
              <w:rPr>
                <w:rFonts w:ascii="仿宋_GB2312" w:hAnsi="仿宋" w:eastAsia="仿宋_GB2312" w:cs="Calibri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Calibri"/>
                <w:kern w:val="0"/>
                <w:sz w:val="28"/>
                <w:szCs w:val="28"/>
              </w:rPr>
              <w:t>--</w:t>
            </w:r>
          </w:p>
        </w:tc>
        <w:tc>
          <w:tcPr>
            <w:tcW w:w="2277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jc w:val="center"/>
              <w:rPr>
                <w:rFonts w:ascii="仿宋_GB2312" w:hAnsi="仿宋" w:eastAsia="仿宋_GB2312" w:cs="Calibri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8"/>
                <w:szCs w:val="28"/>
              </w:rPr>
              <w:t>备用场（</w:t>
            </w:r>
            <w:r>
              <w:rPr>
                <w:rFonts w:ascii="仿宋_GB2312" w:hAnsi="仿宋" w:eastAsia="仿宋_GB2312" w:cs="Calibri"/>
                <w:kern w:val="0"/>
                <w:sz w:val="28"/>
                <w:szCs w:val="28"/>
              </w:rPr>
              <w:t>23</w:t>
            </w:r>
            <w:r>
              <w:rPr>
                <w:rFonts w:hint="eastAsia" w:ascii="仿宋_GB2312" w:hAnsi="仿宋" w:eastAsia="仿宋_GB2312" w:cs="Calibri"/>
                <w:kern w:val="0"/>
                <w:sz w:val="28"/>
                <w:szCs w:val="28"/>
              </w:rPr>
              <w:t>）</w:t>
            </w:r>
          </w:p>
        </w:tc>
        <w:tc>
          <w:tcPr>
            <w:tcW w:w="2312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jc w:val="center"/>
              <w:rPr>
                <w:rFonts w:ascii="仿宋_GB2312" w:hAnsi="仿宋" w:eastAsia="仿宋_GB2312" w:cs="Calibri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Calibri"/>
                <w:kern w:val="0"/>
                <w:sz w:val="28"/>
                <w:szCs w:val="28"/>
              </w:rPr>
              <w:t>18:45-19:15</w:t>
            </w:r>
          </w:p>
        </w:tc>
      </w:tr>
    </w:tbl>
    <w:p>
      <w:pPr>
        <w:tabs>
          <w:tab w:val="left" w:pos="142"/>
        </w:tabs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考试报名全部采取网上报名方式，考生通过登录北京教育考试院报名网站（详见</w:t>
      </w:r>
      <w:r>
        <w:rPr>
          <w:sz w:val="28"/>
          <w:szCs w:val="28"/>
        </w:rPr>
        <w:t>网上报名</w:t>
      </w:r>
      <w:r>
        <w:rPr>
          <w:rFonts w:hint="eastAsia"/>
          <w:sz w:val="28"/>
          <w:szCs w:val="28"/>
        </w:rPr>
        <w:t>流程）上传个人信息、网上缴费及网上打印准考证。</w:t>
      </w:r>
    </w:p>
    <w:p>
      <w:pPr>
        <w:tabs>
          <w:tab w:val="left" w:pos="0"/>
        </w:tabs>
        <w:ind w:left="567" w:leftChars="270" w:firstLine="2"/>
        <w:rPr>
          <w:sz w:val="28"/>
          <w:szCs w:val="28"/>
        </w:rPr>
      </w:pPr>
      <w:r>
        <w:rPr>
          <w:rFonts w:hint="eastAsia"/>
          <w:sz w:val="28"/>
          <w:szCs w:val="28"/>
        </w:rPr>
        <w:t>本次考试报名仅限于我校在校研究生、全日制普通本科生。</w:t>
      </w:r>
    </w:p>
    <w:p>
      <w:pPr>
        <w:tabs>
          <w:tab w:val="left" w:pos="142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受疫情影响3月份报名但未参加9月延考的毕业生，可自愿报名参加本次考试。</w:t>
      </w:r>
    </w:p>
    <w:p>
      <w:pPr>
        <w:tabs>
          <w:tab w:val="left" w:pos="0"/>
        </w:tabs>
        <w:ind w:leftChars="-3" w:hanging="5" w:hangingChars="2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报考英语六级限于修完英语六级课程且（</w:t>
      </w:r>
      <w:r>
        <w:rPr>
          <w:rFonts w:hint="eastAsia"/>
          <w:b/>
          <w:sz w:val="28"/>
          <w:szCs w:val="28"/>
        </w:rPr>
        <w:t>CET4）</w:t>
      </w:r>
      <w:r>
        <w:rPr>
          <w:rFonts w:hint="eastAsia"/>
          <w:sz w:val="28"/>
          <w:szCs w:val="28"/>
        </w:rPr>
        <w:t>成绩达到425分的学生。按照北京教育考试院要求报考口语（</w:t>
      </w:r>
      <w:r>
        <w:rPr>
          <w:rFonts w:hint="eastAsia"/>
          <w:b/>
          <w:sz w:val="28"/>
          <w:szCs w:val="28"/>
        </w:rPr>
        <w:t>CET-SET）</w:t>
      </w:r>
      <w:r>
        <w:rPr>
          <w:rFonts w:hint="eastAsia"/>
          <w:sz w:val="28"/>
          <w:szCs w:val="28"/>
        </w:rPr>
        <w:t>资格为完成对应级别笔试科目报考的学生，即完成本次（</w:t>
      </w:r>
      <w:r>
        <w:rPr>
          <w:rFonts w:hint="eastAsia"/>
          <w:b/>
          <w:sz w:val="28"/>
          <w:szCs w:val="28"/>
        </w:rPr>
        <w:t>SET4）</w:t>
      </w:r>
      <w:r>
        <w:rPr>
          <w:rFonts w:hint="eastAsia"/>
          <w:sz w:val="28"/>
          <w:szCs w:val="28"/>
        </w:rPr>
        <w:t>笔试报名后方可报考</w:t>
      </w:r>
      <w:r>
        <w:rPr>
          <w:rFonts w:hint="eastAsia"/>
          <w:b/>
          <w:sz w:val="28"/>
          <w:szCs w:val="28"/>
        </w:rPr>
        <w:t>（CET-SET4）；</w:t>
      </w:r>
      <w:r>
        <w:rPr>
          <w:rFonts w:hint="eastAsia"/>
          <w:sz w:val="28"/>
          <w:szCs w:val="28"/>
        </w:rPr>
        <w:t>完成本次</w:t>
      </w:r>
      <w:r>
        <w:rPr>
          <w:rFonts w:hint="eastAsia"/>
          <w:b/>
          <w:sz w:val="28"/>
          <w:szCs w:val="28"/>
        </w:rPr>
        <w:t>（CET6）</w:t>
      </w:r>
      <w:r>
        <w:rPr>
          <w:rFonts w:hint="eastAsia"/>
          <w:sz w:val="28"/>
          <w:szCs w:val="28"/>
        </w:rPr>
        <w:t>笔试报名方后可报考（</w:t>
      </w:r>
      <w:r>
        <w:rPr>
          <w:rFonts w:hint="eastAsia"/>
          <w:b/>
          <w:sz w:val="28"/>
          <w:szCs w:val="28"/>
        </w:rPr>
        <w:t>CET-SET6）。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CET4）、（CET6）</w:t>
      </w:r>
      <w:r>
        <w:rPr>
          <w:rFonts w:hint="eastAsia"/>
          <w:sz w:val="28"/>
          <w:szCs w:val="28"/>
        </w:rPr>
        <w:t>考试不可同时报名，如同时报考将被取消考试资格。</w:t>
      </w:r>
    </w:p>
    <w:p>
      <w:pPr>
        <w:tabs>
          <w:tab w:val="left" w:pos="142"/>
        </w:tabs>
        <w:ind w:left="141" w:leftChars="67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残疾考生在网上登录个人信息后，到我中心（第四教学楼二层）提交本人残疾证、身份证、校园卡（</w:t>
      </w:r>
      <w:r>
        <w:rPr>
          <w:rFonts w:hint="eastAsia"/>
          <w:b/>
          <w:sz w:val="28"/>
          <w:szCs w:val="28"/>
        </w:rPr>
        <w:t>证件复印件</w:t>
      </w:r>
      <w:r>
        <w:rPr>
          <w:rFonts w:hint="eastAsia"/>
          <w:sz w:val="28"/>
          <w:szCs w:val="28"/>
        </w:rPr>
        <w:t>），并签字确认。</w:t>
      </w:r>
    </w:p>
    <w:p>
      <w:pPr>
        <w:tabs>
          <w:tab w:val="left" w:pos="142"/>
        </w:tabs>
        <w:ind w:left="141" w:leftChars="67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港、澳、台学生报名时因证件问题无法登录，请带校园卡、本人身份证件，到我中心（第四教学楼二层）办理。</w:t>
      </w:r>
    </w:p>
    <w:p>
      <w:pPr>
        <w:tabs>
          <w:tab w:val="left" w:pos="142"/>
        </w:tabs>
        <w:ind w:left="141" w:leftChars="67" w:firstLine="560" w:firstLineChars="200"/>
        <w:rPr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提示：</w:t>
      </w:r>
    </w:p>
    <w:p>
      <w:pPr>
        <w:ind w:firstLine="561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近年来我校英语六级报考需求量逐年增加，学校领导对此高度重视，要求相关部门尽最大努力为六级考生提供报考机会。在教务长办公室统筹协调下，各学院、教务部等单位克服各种困难，通过采取调整课程和部分停课等多种措施为考生解决考位问题，目前校本部可供考试考位数为5670个。本次报名考位报满为止，请同学们准时登录报名网站报名。同时也请大家珍惜报考机会，报名后不要无故弃考。</w:t>
      </w:r>
    </w:p>
    <w:p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注：</w:t>
      </w:r>
    </w:p>
    <w:p>
      <w:pPr>
        <w:widowControl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考生可在报名期间或成绩发布后规定日期内登录CET报名网站（</w:t>
      </w:r>
      <w:r>
        <w:rPr>
          <w:rFonts w:ascii="仿宋" w:hAnsi="仿宋" w:eastAsia="仿宋"/>
          <w:sz w:val="28"/>
          <w:szCs w:val="28"/>
        </w:rPr>
        <w:t>http://cet</w:t>
      </w:r>
      <w:r>
        <w:rPr>
          <w:rFonts w:hint="eastAsia" w:ascii="仿宋" w:hAnsi="仿宋" w:eastAsia="仿宋"/>
          <w:sz w:val="28"/>
          <w:szCs w:val="28"/>
        </w:rPr>
        <w:t>-bm.neea.edu.cn</w:t>
      </w:r>
      <w:r>
        <w:rPr>
          <w:rFonts w:hint="eastAsia"/>
          <w:b/>
          <w:sz w:val="28"/>
          <w:szCs w:val="28"/>
        </w:rPr>
        <w:t>）自主选择是否需要纸质成绩报告单。未在申请日期内登录CET报名网站提出申请的考生不再提供纸质版成绩报告单，后续如有需要，可登录报名网站自行申请成绩证明。</w:t>
      </w:r>
    </w:p>
    <w:p>
      <w:pPr>
        <w:widowControl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在成绩发布25个工作日后，考生可登录中国教育考试网（</w:t>
      </w:r>
      <w:r>
        <w:rPr>
          <w:rFonts w:ascii="仿宋" w:hAnsi="仿宋" w:eastAsia="仿宋"/>
          <w:sz w:val="28"/>
          <w:szCs w:val="28"/>
        </w:rPr>
        <w:t>http://cet</w:t>
      </w:r>
      <w:r>
        <w:rPr>
          <w:rFonts w:hint="eastAsia" w:ascii="仿宋" w:hAnsi="仿宋" w:eastAsia="仿宋"/>
          <w:sz w:val="28"/>
          <w:szCs w:val="28"/>
        </w:rPr>
        <w:t>-bm.neea.edu.cn</w:t>
      </w:r>
      <w:r>
        <w:rPr>
          <w:rFonts w:hint="eastAsia"/>
          <w:b/>
          <w:sz w:val="28"/>
          <w:szCs w:val="28"/>
        </w:rPr>
        <w:t>）查看并下载电子成绩报告单，（小语种科目为电子证书）电子成绩报告单与纸质成绩报告单同等效力。</w:t>
      </w:r>
    </w:p>
    <w:p>
      <w:pPr>
        <w:ind w:left="-1134" w:leftChars="-540" w:firstLine="1654" w:firstLineChars="59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网上报名流程：</w:t>
      </w:r>
    </w:p>
    <w:p>
      <w:pPr>
        <w:pStyle w:val="14"/>
        <w:numPr>
          <w:ilvl w:val="0"/>
          <w:numId w:val="2"/>
        </w:numPr>
        <w:ind w:left="278" w:leftChars="0" w:hanging="278"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阅读考生须知</w:t>
      </w:r>
    </w:p>
    <w:p>
      <w:pPr>
        <w:ind w:firstLine="565" w:firstLineChars="202"/>
        <w:rPr>
          <w:rFonts w:ascii="仿宋" w:hAnsi="仿宋" w:eastAsia="仿宋"/>
          <w:sz w:val="28"/>
          <w:szCs w:val="28"/>
        </w:rPr>
      </w:pPr>
      <w:r>
        <w:rPr>
          <w:rFonts w:hint="eastAsia"/>
          <w:sz w:val="28"/>
          <w:szCs w:val="28"/>
        </w:rPr>
        <w:t>考生提前登录</w:t>
      </w:r>
      <w:r>
        <w:rPr>
          <w:rFonts w:ascii="仿宋" w:hAnsi="仿宋" w:eastAsia="仿宋"/>
          <w:sz w:val="28"/>
          <w:szCs w:val="28"/>
        </w:rPr>
        <w:t>http://cet</w:t>
      </w:r>
      <w:r>
        <w:rPr>
          <w:rFonts w:hint="eastAsia" w:ascii="仿宋" w:hAnsi="仿宋" w:eastAsia="仿宋"/>
          <w:sz w:val="28"/>
          <w:szCs w:val="28"/>
        </w:rPr>
        <w:t>-bm.neea.edu.cn网站，点击“考生须知”下载并认真阅读，熟悉报名和考试相关事宜。</w:t>
      </w:r>
    </w:p>
    <w:p>
      <w:pPr>
        <w:ind w:firstLine="565" w:firstLineChars="202"/>
        <w:rPr>
          <w:sz w:val="28"/>
          <w:szCs w:val="28"/>
        </w:rPr>
      </w:pPr>
    </w:p>
    <w:p>
      <w:pPr>
        <w:pStyle w:val="14"/>
        <w:numPr>
          <w:ilvl w:val="0"/>
          <w:numId w:val="2"/>
        </w:numPr>
        <w:spacing w:line="560" w:lineRule="exact"/>
        <w:ind w:left="418" w:leftChars="0" w:firstLineChars="0"/>
        <w:jc w:val="left"/>
        <w:rPr>
          <w:rFonts w:ascii="楷体" w:hAnsi="楷体" w:eastAsia="楷体"/>
          <w:b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>考生注册</w:t>
      </w:r>
    </w:p>
    <w:p>
      <w:pPr>
        <w:spacing w:line="56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考生在规定时间内登录</w:t>
      </w:r>
      <w:r>
        <w:rPr>
          <w:rFonts w:ascii="仿宋" w:hAnsi="仿宋" w:eastAsia="仿宋"/>
          <w:sz w:val="28"/>
          <w:szCs w:val="28"/>
        </w:rPr>
        <w:t>http://cet</w:t>
      </w:r>
      <w:r>
        <w:rPr>
          <w:rFonts w:hint="eastAsia" w:ascii="仿宋" w:hAnsi="仿宋" w:eastAsia="仿宋"/>
          <w:sz w:val="28"/>
          <w:szCs w:val="28"/>
        </w:rPr>
        <w:t>-bm.neea.edu.cn网站，点击“注册新用户”，用个人常用电子邮箱注册通行证账号，已经有通行证账号的可以直接使用。考生可通过该邮箱收到缴费成功通知。通行证注册后及</w:t>
      </w:r>
      <w:r>
        <w:rPr>
          <w:rFonts w:hint="eastAsia" w:ascii="仿宋" w:hAnsi="仿宋" w:eastAsia="仿宋"/>
          <w:sz w:val="30"/>
          <w:szCs w:val="30"/>
        </w:rPr>
        <w:t>时验证邮箱，</w:t>
      </w:r>
      <w:r>
        <w:rPr>
          <w:rFonts w:hint="eastAsia" w:ascii="仿宋" w:hAnsi="仿宋" w:eastAsia="仿宋"/>
          <w:sz w:val="28"/>
          <w:szCs w:val="28"/>
        </w:rPr>
        <w:t>以免输错邮箱。</w:t>
      </w:r>
    </w:p>
    <w:p>
      <w:pPr>
        <w:pStyle w:val="14"/>
        <w:numPr>
          <w:ilvl w:val="0"/>
          <w:numId w:val="2"/>
        </w:numPr>
        <w:ind w:left="420" w:leftChars="0"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考生登录</w:t>
      </w:r>
    </w:p>
    <w:p>
      <w:pPr>
        <w:spacing w:line="56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网报系统主页面点击“进入报名”，输入账号、密码及验证码，点击“登录”进入资格确认复核界面。</w:t>
      </w:r>
    </w:p>
    <w:p>
      <w:pPr>
        <w:spacing w:line="56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</w:p>
    <w:p>
      <w:pPr>
        <w:pStyle w:val="14"/>
        <w:numPr>
          <w:ilvl w:val="0"/>
          <w:numId w:val="2"/>
        </w:numPr>
        <w:ind w:left="420" w:leftChars="0"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报名资格确认与复核</w:t>
      </w:r>
    </w:p>
    <w:p>
      <w:pPr>
        <w:pStyle w:val="14"/>
        <w:numPr>
          <w:ilvl w:val="0"/>
          <w:numId w:val="3"/>
        </w:numPr>
        <w:spacing w:line="560" w:lineRule="exact"/>
        <w:ind w:left="567" w:hanging="567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考生进行报名资格确认（包括检查学校、院系、照片等基本信息是否正确，查看报名资格科目，报名资格确认有问题的考生要进行自行复核，自行复核不通过的需要提交学校进行资格复核。考生要认真填写、核对本人信息并对自己所填报的各项信息负责。</w:t>
      </w:r>
    </w:p>
    <w:p>
      <w:pPr>
        <w:pStyle w:val="14"/>
        <w:numPr>
          <w:ilvl w:val="0"/>
          <w:numId w:val="3"/>
        </w:numPr>
        <w:spacing w:line="560" w:lineRule="exact"/>
        <w:ind w:left="567" w:hanging="567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考生报考六级时，系统自动对其四级成绩进行审核，若未查到，考生可提交英语四级成绩在</w:t>
      </w:r>
      <w:r>
        <w:rPr>
          <w:rFonts w:ascii="仿宋" w:hAnsi="仿宋" w:eastAsia="仿宋"/>
          <w:sz w:val="28"/>
          <w:szCs w:val="28"/>
        </w:rPr>
        <w:t>425</w:t>
      </w:r>
      <w:r>
        <w:rPr>
          <w:rFonts w:hint="eastAsia" w:ascii="仿宋" w:hAnsi="仿宋" w:eastAsia="仿宋"/>
          <w:sz w:val="28"/>
          <w:szCs w:val="28"/>
        </w:rPr>
        <w:t>分及以上考试准考证号进行再次审核。</w:t>
      </w:r>
    </w:p>
    <w:p>
      <w:pPr>
        <w:pStyle w:val="14"/>
        <w:numPr>
          <w:ilvl w:val="0"/>
          <w:numId w:val="3"/>
        </w:numPr>
        <w:spacing w:line="560" w:lineRule="exact"/>
        <w:ind w:left="567" w:hanging="567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以下几种情况，考生需联系考点学校进行线下处理：</w:t>
      </w:r>
    </w:p>
    <w:p>
      <w:pPr>
        <w:pStyle w:val="3"/>
        <w:numPr>
          <w:ilvl w:val="0"/>
          <w:numId w:val="4"/>
        </w:numPr>
        <w:tabs>
          <w:tab w:val="left" w:pos="142"/>
          <w:tab w:val="left" w:pos="284"/>
        </w:tabs>
        <w:spacing w:line="520" w:lineRule="exact"/>
        <w:ind w:left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考生符合报考条件，但未查询到报考资格；</w:t>
      </w:r>
    </w:p>
    <w:p>
      <w:pPr>
        <w:pStyle w:val="3"/>
        <w:numPr>
          <w:ilvl w:val="0"/>
          <w:numId w:val="4"/>
        </w:numPr>
        <w:spacing w:line="520" w:lineRule="exact"/>
        <w:ind w:left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考生学校、院系及照片信息有误；</w:t>
      </w:r>
    </w:p>
    <w:p>
      <w:pPr>
        <w:pStyle w:val="14"/>
        <w:numPr>
          <w:ilvl w:val="0"/>
          <w:numId w:val="4"/>
        </w:numPr>
        <w:spacing w:line="480" w:lineRule="auto"/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2005年上半年（含）之前的CET4成绩，需交考试中心审核确认后方可报名。</w:t>
      </w:r>
    </w:p>
    <w:p>
      <w:pPr>
        <w:pStyle w:val="14"/>
        <w:numPr>
          <w:ilvl w:val="0"/>
          <w:numId w:val="4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原军校学生CET4当时用军官证报考，现CET6采用身份证报考。</w:t>
      </w:r>
    </w:p>
    <w:p>
      <w:pPr>
        <w:pStyle w:val="14"/>
        <w:numPr>
          <w:ilvl w:val="0"/>
          <w:numId w:val="2"/>
        </w:numPr>
        <w:ind w:left="420" w:leftChars="0"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笔试和口试报名</w:t>
      </w:r>
    </w:p>
    <w:p>
      <w:pPr>
        <w:ind w:left="567" w:leftChars="266" w:hanging="8" w:hangingChars="3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通过了学籍、资格验证后，系统自动绑定学籍学生，即可进入报名界面选择笔试科目和口试科目报名。</w:t>
      </w:r>
    </w:p>
    <w:p>
      <w:pPr>
        <w:pStyle w:val="14"/>
        <w:numPr>
          <w:ilvl w:val="0"/>
          <w:numId w:val="2"/>
        </w:numPr>
        <w:ind w:left="420" w:leftChars="0"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网上缴费</w:t>
      </w:r>
    </w:p>
    <w:p>
      <w:pPr>
        <w:pStyle w:val="14"/>
        <w:numPr>
          <w:ilvl w:val="0"/>
          <w:numId w:val="5"/>
        </w:numPr>
        <w:spacing w:line="560" w:lineRule="exact"/>
        <w:ind w:left="567" w:hanging="567" w:firstLineChars="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CET</w:t>
      </w:r>
      <w:r>
        <w:rPr>
          <w:rFonts w:hint="eastAsia" w:ascii="仿宋" w:hAnsi="仿宋" w:eastAsia="仿宋"/>
          <w:sz w:val="28"/>
          <w:szCs w:val="28"/>
        </w:rPr>
        <w:t>笔试考试费用标准：四级</w:t>
      </w:r>
      <w:r>
        <w:rPr>
          <w:rFonts w:ascii="仿宋" w:hAnsi="仿宋" w:eastAsia="仿宋"/>
          <w:sz w:val="28"/>
          <w:szCs w:val="28"/>
        </w:rPr>
        <w:t>15</w:t>
      </w:r>
      <w:r>
        <w:rPr>
          <w:rFonts w:hint="eastAsia" w:ascii="仿宋" w:hAnsi="仿宋" w:eastAsia="仿宋"/>
          <w:sz w:val="28"/>
          <w:szCs w:val="28"/>
        </w:rPr>
        <w:t>元</w:t>
      </w:r>
      <w:r>
        <w:rPr>
          <w:rFonts w:ascii="仿宋" w:hAnsi="仿宋" w:eastAsia="仿宋"/>
          <w:sz w:val="28"/>
          <w:szCs w:val="28"/>
        </w:rPr>
        <w:t>/</w:t>
      </w:r>
      <w:r>
        <w:rPr>
          <w:rFonts w:hint="eastAsia" w:ascii="仿宋" w:hAnsi="仿宋" w:eastAsia="仿宋"/>
          <w:sz w:val="28"/>
          <w:szCs w:val="28"/>
        </w:rPr>
        <w:t>人，六级</w:t>
      </w:r>
      <w:r>
        <w:rPr>
          <w:rFonts w:ascii="仿宋" w:hAnsi="仿宋" w:eastAsia="仿宋"/>
          <w:sz w:val="28"/>
          <w:szCs w:val="28"/>
        </w:rPr>
        <w:t>17</w:t>
      </w:r>
      <w:r>
        <w:rPr>
          <w:rFonts w:hint="eastAsia" w:ascii="仿宋" w:hAnsi="仿宋" w:eastAsia="仿宋"/>
          <w:sz w:val="28"/>
          <w:szCs w:val="28"/>
        </w:rPr>
        <w:t>元</w:t>
      </w:r>
      <w:r>
        <w:rPr>
          <w:rFonts w:ascii="仿宋" w:hAnsi="仿宋" w:eastAsia="仿宋"/>
          <w:sz w:val="28"/>
          <w:szCs w:val="28"/>
        </w:rPr>
        <w:t>/</w:t>
      </w:r>
      <w:r>
        <w:rPr>
          <w:rFonts w:hint="eastAsia" w:ascii="仿宋" w:hAnsi="仿宋" w:eastAsia="仿宋"/>
          <w:sz w:val="28"/>
          <w:szCs w:val="28"/>
        </w:rPr>
        <w:t>人。</w:t>
      </w:r>
      <w:r>
        <w:rPr>
          <w:rFonts w:ascii="仿宋" w:hAnsi="仿宋" w:eastAsia="仿宋"/>
          <w:sz w:val="28"/>
          <w:szCs w:val="28"/>
        </w:rPr>
        <w:t>CET-SET</w:t>
      </w:r>
      <w:r>
        <w:rPr>
          <w:rFonts w:hint="eastAsia" w:ascii="仿宋" w:hAnsi="仿宋" w:eastAsia="仿宋"/>
          <w:sz w:val="28"/>
          <w:szCs w:val="28"/>
        </w:rPr>
        <w:t>口试考试费用标准：</w:t>
      </w:r>
      <w:r>
        <w:rPr>
          <w:rFonts w:ascii="仿宋" w:hAnsi="仿宋" w:eastAsia="仿宋"/>
          <w:sz w:val="28"/>
          <w:szCs w:val="28"/>
        </w:rPr>
        <w:t>50</w:t>
      </w:r>
      <w:r>
        <w:rPr>
          <w:rFonts w:hint="eastAsia" w:ascii="仿宋" w:hAnsi="仿宋" w:eastAsia="仿宋"/>
          <w:sz w:val="28"/>
          <w:szCs w:val="28"/>
        </w:rPr>
        <w:t>元</w:t>
      </w:r>
      <w:r>
        <w:rPr>
          <w:rFonts w:ascii="仿宋" w:hAnsi="仿宋" w:eastAsia="仿宋"/>
          <w:sz w:val="28"/>
          <w:szCs w:val="28"/>
        </w:rPr>
        <w:t>/</w:t>
      </w:r>
      <w:r>
        <w:rPr>
          <w:rFonts w:hint="eastAsia" w:ascii="仿宋" w:hAnsi="仿宋" w:eastAsia="仿宋"/>
          <w:sz w:val="28"/>
          <w:szCs w:val="28"/>
        </w:rPr>
        <w:t>人次。</w:t>
      </w:r>
    </w:p>
    <w:p>
      <w:pPr>
        <w:pStyle w:val="14"/>
        <w:numPr>
          <w:ilvl w:val="0"/>
          <w:numId w:val="5"/>
        </w:numPr>
        <w:spacing w:line="560" w:lineRule="exact"/>
        <w:ind w:left="567" w:hanging="567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考试报名费支持网银及支付宝两种支付方式。</w:t>
      </w:r>
    </w:p>
    <w:p>
      <w:pPr>
        <w:pStyle w:val="14"/>
        <w:numPr>
          <w:ilvl w:val="0"/>
          <w:numId w:val="5"/>
        </w:numPr>
        <w:spacing w:line="560" w:lineRule="exact"/>
        <w:ind w:left="567" w:hanging="567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考生要在规定缴费时间内完成网上缴费。同时选择报考笔试和口试科目的，缴费时须先缴笔试费用，再缴口试费用。未完成缴费的，系统会在24小时后删除考生报考信息。信息删除后，在报名规定时间内考生可重新报考。考生报名成功的唯一标识是：对应科目的支付状态为“已支付”。</w:t>
      </w:r>
    </w:p>
    <w:p>
      <w:pPr>
        <w:pStyle w:val="14"/>
        <w:numPr>
          <w:ilvl w:val="0"/>
          <w:numId w:val="5"/>
        </w:numPr>
        <w:spacing w:line="560" w:lineRule="exact"/>
        <w:ind w:left="567" w:hanging="567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在规定报名时间内，已报考未支付的科目可以随时修改，已支付的科目不可修改或取消。</w:t>
      </w:r>
    </w:p>
    <w:p>
      <w:pPr>
        <w:pStyle w:val="14"/>
        <w:numPr>
          <w:ilvl w:val="0"/>
          <w:numId w:val="5"/>
        </w:numPr>
        <w:spacing w:line="560" w:lineRule="exact"/>
        <w:ind w:left="567" w:hanging="567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缴费时，如银行扣费成功，但系统显示科目支付状态为“未支付”时，不要重复缴费，可点击“更新”按钮更新支付状态，或拨打学校咨询电话查询支付状态。因考务问题或技术问题造成重复缴费需要退费的，教育部考试中心会在考试结束一个月内原路退回考生账户。</w:t>
      </w:r>
    </w:p>
    <w:p>
      <w:pPr>
        <w:pStyle w:val="14"/>
        <w:numPr>
          <w:ilvl w:val="0"/>
          <w:numId w:val="2"/>
        </w:numPr>
        <w:ind w:left="420" w:leftChars="0" w:hanging="426"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准考证打印</w:t>
      </w:r>
      <w:bookmarkStart w:id="0" w:name="_GoBack"/>
      <w:bookmarkEnd w:id="0"/>
    </w:p>
    <w:p>
      <w:pPr>
        <w:pStyle w:val="14"/>
        <w:numPr>
          <w:ilvl w:val="0"/>
          <w:numId w:val="6"/>
        </w:numPr>
        <w:tabs>
          <w:tab w:val="left" w:pos="142"/>
        </w:tabs>
        <w:spacing w:line="560" w:lineRule="exact"/>
        <w:ind w:left="567" w:hanging="567" w:firstLineChars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口试准考证打印时间：</w:t>
      </w:r>
    </w:p>
    <w:p>
      <w:pPr>
        <w:tabs>
          <w:tab w:val="left" w:pos="0"/>
        </w:tabs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考生须于11月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5日</w:t>
      </w:r>
      <w:r>
        <w:rPr>
          <w:rFonts w:ascii="仿宋" w:hAnsi="仿宋" w:eastAsia="仿宋"/>
          <w:sz w:val="28"/>
          <w:szCs w:val="28"/>
        </w:rPr>
        <w:t>9</w:t>
      </w:r>
      <w:r>
        <w:rPr>
          <w:rFonts w:hint="eastAsia" w:ascii="仿宋" w:hAnsi="仿宋" w:eastAsia="仿宋"/>
          <w:sz w:val="28"/>
          <w:szCs w:val="28"/>
        </w:rPr>
        <w:t>时起登录全国大学英语四、六级考试报名网站（</w:t>
      </w:r>
      <w:r>
        <w:rPr>
          <w:rFonts w:ascii="仿宋" w:hAnsi="仿宋" w:eastAsia="仿宋"/>
          <w:sz w:val="28"/>
          <w:szCs w:val="28"/>
        </w:rPr>
        <w:t>http://cet</w:t>
      </w:r>
      <w:r>
        <w:rPr>
          <w:rFonts w:hint="eastAsia" w:ascii="仿宋" w:hAnsi="仿宋" w:eastAsia="仿宋"/>
          <w:sz w:val="28"/>
          <w:szCs w:val="28"/>
        </w:rPr>
        <w:t>-bm.neea.edu.cn）进入“个人中心”，下载并打印口试准考证。考试具体时间及地点均以准考证上所示为准，不得更改。</w:t>
      </w:r>
    </w:p>
    <w:p>
      <w:pPr>
        <w:pStyle w:val="14"/>
        <w:numPr>
          <w:ilvl w:val="0"/>
          <w:numId w:val="6"/>
        </w:numPr>
        <w:spacing w:line="560" w:lineRule="exact"/>
        <w:ind w:left="567" w:hanging="567" w:firstLineChars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笔试准考证打印时间：</w:t>
      </w:r>
    </w:p>
    <w:p>
      <w:pPr>
        <w:spacing w:line="560" w:lineRule="exact"/>
        <w:ind w:firstLine="565" w:firstLineChars="20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考生须于12月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日</w:t>
      </w:r>
      <w:r>
        <w:rPr>
          <w:rFonts w:ascii="仿宋" w:hAnsi="仿宋" w:eastAsia="仿宋"/>
          <w:sz w:val="28"/>
          <w:szCs w:val="28"/>
        </w:rPr>
        <w:t>9</w:t>
      </w:r>
      <w:r>
        <w:rPr>
          <w:rFonts w:hint="eastAsia" w:ascii="仿宋" w:hAnsi="仿宋" w:eastAsia="仿宋"/>
          <w:sz w:val="28"/>
          <w:szCs w:val="28"/>
        </w:rPr>
        <w:t>时起登录全国大学英语四、六级考试报名网站（</w:t>
      </w:r>
      <w:r>
        <w:rPr>
          <w:rFonts w:ascii="仿宋" w:hAnsi="仿宋" w:eastAsia="仿宋"/>
          <w:sz w:val="28"/>
          <w:szCs w:val="28"/>
        </w:rPr>
        <w:t>http://cet</w:t>
      </w:r>
      <w:r>
        <w:rPr>
          <w:rFonts w:hint="eastAsia" w:ascii="仿宋" w:hAnsi="仿宋" w:eastAsia="仿宋"/>
          <w:sz w:val="28"/>
          <w:szCs w:val="28"/>
        </w:rPr>
        <w:t>-bm.neea.edu.cn）进入“个人中心”，下载并打印笔试准考证。如果忘记通行证密码可以通过邮箱重置，如果忘记通行证可通过“找回已报名账号”找回。</w:t>
      </w:r>
    </w:p>
    <w:p>
      <w:pPr>
        <w:spacing w:line="560" w:lineRule="exact"/>
        <w:ind w:left="283" w:leftChars="135" w:firstLine="560" w:firstLineChars="200"/>
        <w:rPr>
          <w:rFonts w:ascii="仿宋" w:hAnsi="仿宋" w:eastAsia="仿宋"/>
          <w:sz w:val="28"/>
          <w:szCs w:val="28"/>
        </w:rPr>
      </w:pPr>
    </w:p>
    <w:p>
      <w:pPr>
        <w:pStyle w:val="14"/>
        <w:numPr>
          <w:ilvl w:val="0"/>
          <w:numId w:val="2"/>
        </w:numPr>
        <w:ind w:left="703" w:leftChars="0" w:hanging="709"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特别提示：</w:t>
      </w:r>
    </w:p>
    <w:p>
      <w:pPr>
        <w:spacing w:line="560" w:lineRule="exact"/>
        <w:ind w:firstLine="565" w:firstLineChars="20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考生报名过程中，如不能登录系统完成报名，请在工作日时间，到考试中心现场解决。</w:t>
      </w:r>
    </w:p>
    <w:p>
      <w:pPr>
        <w:spacing w:line="560" w:lineRule="exact"/>
        <w:ind w:firstLine="565" w:firstLineChars="20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工作时间：周一至周五8:00-12:00,</w:t>
      </w:r>
    </w:p>
    <w:p>
      <w:pPr>
        <w:spacing w:line="560" w:lineRule="exact"/>
        <w:ind w:firstLine="3402" w:firstLineChars="121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13:00-17:00（节假日除外）</w:t>
      </w:r>
    </w:p>
    <w:p>
      <w:pPr>
        <w:spacing w:line="560" w:lineRule="exact"/>
        <w:ind w:firstLine="565" w:firstLineChars="20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考试中心地址：第四教学楼二层考试中心。</w:t>
      </w:r>
    </w:p>
    <w:p>
      <w:pPr>
        <w:spacing w:line="560" w:lineRule="exact"/>
        <w:ind w:firstLine="565" w:firstLineChars="20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考试中心电话：62764111</w:t>
      </w:r>
    </w:p>
    <w:p>
      <w:pPr>
        <w:spacing w:line="560" w:lineRule="exact"/>
        <w:ind w:firstLine="565" w:firstLineChars="20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名信息中缺少照片的考生请按下列要求自行提供个人照片；电子照片背景为白底或浅蓝色，成像区要求：头部上空1/10，左右各空1/10头部占7/10肩部占1/5，采集图像最小像素为192*144（高*宽）成像区大小为48mm*33mm（高*宽），照片大小在50至200KB之间，照片文件存储为jpg格式，文件名为考生身份证号或学号。考生按上述要求将个人照片拷贝在U盘中送交考试中心（工作日）。</w:t>
      </w:r>
    </w:p>
    <w:p>
      <w:pPr>
        <w:spacing w:line="560" w:lineRule="exact"/>
        <w:ind w:firstLine="566" w:firstLineChars="202"/>
        <w:rPr>
          <w:b/>
          <w:sz w:val="28"/>
          <w:szCs w:val="28"/>
        </w:rPr>
      </w:pPr>
    </w:p>
    <w:p>
      <w:pPr>
        <w:ind w:firstLine="565" w:firstLineChars="20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非工作日、国家法定节假日，学生如遇四六级报名资格问题、照片问题、学籍、学籍冲突问题、证件问题等相关事宜，可拨打咨询电话：手机15210679077并发送邮件至（yinxiong@pku.edu.cn）邮箱解决。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邮件发送要求：</w:t>
      </w:r>
    </w:p>
    <w:p>
      <w:pPr>
        <w:pStyle w:val="14"/>
        <w:numPr>
          <w:ilvl w:val="0"/>
          <w:numId w:val="7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报名资格问题：写清需求，要报考的语种、姓名、学号、身份证号、联系方式。05年以前的四级成绩单，请把四级考试成绩单的照片以附件形式发送至邮箱（要求成绩单号、姓名、身份证号拍摄清晰）。</w:t>
      </w:r>
    </w:p>
    <w:p>
      <w:pPr>
        <w:pStyle w:val="14"/>
        <w:numPr>
          <w:ilvl w:val="0"/>
          <w:numId w:val="7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照片问题：照片用身份证号或学号命名，照片文件大小50至200KB，蓝或白底色，JPG文件，打zip压缩包以附件形式发送至邮箱，并在邮件中注明姓名、学号、身份证号、联系方式等信息。</w:t>
      </w:r>
    </w:p>
    <w:p>
      <w:pPr>
        <w:pStyle w:val="14"/>
        <w:numPr>
          <w:ilvl w:val="0"/>
          <w:numId w:val="7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学籍冲突问题：说明之前报考所在学校，现就读学校，并在邮件中注明姓名、学号、身份证号、联系方式等信息。</w:t>
      </w:r>
    </w:p>
    <w:p>
      <w:pPr>
        <w:pStyle w:val="14"/>
        <w:numPr>
          <w:ilvl w:val="0"/>
          <w:numId w:val="7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军官证、港澳台地区学生及外国留学生证件问题：报名时出现证件不一致的问题，拍摄港澳台通行证（回乡证）、港澳台当地身份证，（留学生拍摄护照身份页）的照片以附件形式发送至邮箱，说明需要使用的证件（最终成绩单显示的证件），并在邮件中注明姓名、学号、身份证号、联系方式等信息。</w:t>
      </w:r>
    </w:p>
    <w:p>
      <w:pPr>
        <w:ind w:left="426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请考生在规定时间登录教育考试院报名网站报名，逾期未报名，将无法参加考试。</w:t>
      </w:r>
    </w:p>
    <w:p>
      <w:pPr>
        <w:tabs>
          <w:tab w:val="left" w:pos="4536"/>
        </w:tabs>
        <w:ind w:left="-141" w:leftChars="-67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北京大学考试中心</w:t>
      </w:r>
    </w:p>
    <w:p>
      <w:pPr>
        <w:ind w:left="-141" w:leftChars="-67"/>
        <w:jc w:val="right"/>
        <w:rPr>
          <w:sz w:val="24"/>
          <w:szCs w:val="24"/>
        </w:rPr>
      </w:pPr>
      <w:r>
        <w:rPr>
          <w:rFonts w:hint="eastAsia"/>
          <w:sz w:val="28"/>
          <w:szCs w:val="28"/>
        </w:rPr>
        <w:t>2022年10月19日</w:t>
      </w:r>
    </w:p>
    <w:p>
      <w:pPr>
        <w:ind w:left="-141" w:leftChars="-67"/>
        <w:jc w:val="right"/>
        <w:rPr>
          <w:sz w:val="24"/>
          <w:szCs w:val="24"/>
        </w:rPr>
      </w:pPr>
    </w:p>
    <w:sectPr>
      <w:footerReference r:id="rId3" w:type="default"/>
      <w:pgSz w:w="11906" w:h="16838"/>
      <w:pgMar w:top="1276" w:right="1983" w:bottom="851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ranklin Gothic Book">
    <w:panose1 w:val="020B0503020102020204"/>
    <w:charset w:val="00"/>
    <w:family w:val="swiss"/>
    <w:pitch w:val="default"/>
    <w:sig w:usb0="00000287" w:usb1="00000000" w:usb2="00000000" w:usb3="00000000" w:csb0="2000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611536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8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2503C7"/>
    <w:multiLevelType w:val="multilevel"/>
    <w:tmpl w:val="102503C7"/>
    <w:lvl w:ilvl="0" w:tentative="0">
      <w:start w:val="1"/>
      <w:numFmt w:val="decimal"/>
      <w:lvlText w:val="%1．"/>
      <w:lvlJc w:val="left"/>
      <w:pPr>
        <w:ind w:left="2095" w:hanging="9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2CD001B"/>
    <w:multiLevelType w:val="multilevel"/>
    <w:tmpl w:val="12CD001B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">
    <w:nsid w:val="289D4759"/>
    <w:multiLevelType w:val="multilevel"/>
    <w:tmpl w:val="289D4759"/>
    <w:lvl w:ilvl="0" w:tentative="0">
      <w:start w:val="1"/>
      <w:numFmt w:val="japaneseCounting"/>
      <w:lvlText w:val="%1、"/>
      <w:lvlJc w:val="left"/>
      <w:pPr>
        <w:ind w:left="414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52" w:hanging="420"/>
      </w:pPr>
    </w:lvl>
    <w:lvl w:ilvl="2" w:tentative="0">
      <w:start w:val="1"/>
      <w:numFmt w:val="lowerRoman"/>
      <w:lvlText w:val="%3."/>
      <w:lvlJc w:val="right"/>
      <w:pPr>
        <w:ind w:left="1772" w:hanging="420"/>
      </w:pPr>
    </w:lvl>
    <w:lvl w:ilvl="3" w:tentative="0">
      <w:start w:val="1"/>
      <w:numFmt w:val="decimal"/>
      <w:lvlText w:val="%4."/>
      <w:lvlJc w:val="left"/>
      <w:pPr>
        <w:ind w:left="2192" w:hanging="420"/>
      </w:pPr>
    </w:lvl>
    <w:lvl w:ilvl="4" w:tentative="0">
      <w:start w:val="1"/>
      <w:numFmt w:val="lowerLetter"/>
      <w:lvlText w:val="%5)"/>
      <w:lvlJc w:val="left"/>
      <w:pPr>
        <w:ind w:left="2612" w:hanging="420"/>
      </w:pPr>
    </w:lvl>
    <w:lvl w:ilvl="5" w:tentative="0">
      <w:start w:val="1"/>
      <w:numFmt w:val="lowerRoman"/>
      <w:lvlText w:val="%6."/>
      <w:lvlJc w:val="right"/>
      <w:pPr>
        <w:ind w:left="3032" w:hanging="420"/>
      </w:pPr>
    </w:lvl>
    <w:lvl w:ilvl="6" w:tentative="0">
      <w:start w:val="1"/>
      <w:numFmt w:val="decimal"/>
      <w:lvlText w:val="%7."/>
      <w:lvlJc w:val="left"/>
      <w:pPr>
        <w:ind w:left="3452" w:hanging="420"/>
      </w:pPr>
    </w:lvl>
    <w:lvl w:ilvl="7" w:tentative="0">
      <w:start w:val="1"/>
      <w:numFmt w:val="lowerLetter"/>
      <w:lvlText w:val="%8)"/>
      <w:lvlJc w:val="left"/>
      <w:pPr>
        <w:ind w:left="3872" w:hanging="420"/>
      </w:pPr>
    </w:lvl>
    <w:lvl w:ilvl="8" w:tentative="0">
      <w:start w:val="1"/>
      <w:numFmt w:val="lowerRoman"/>
      <w:lvlText w:val="%9."/>
      <w:lvlJc w:val="right"/>
      <w:pPr>
        <w:ind w:left="4292" w:hanging="420"/>
      </w:pPr>
    </w:lvl>
  </w:abstractNum>
  <w:abstractNum w:abstractNumId="3">
    <w:nsid w:val="30631522"/>
    <w:multiLevelType w:val="multilevel"/>
    <w:tmpl w:val="30631522"/>
    <w:lvl w:ilvl="0" w:tentative="0">
      <w:start w:val="1"/>
      <w:numFmt w:val="decimal"/>
      <w:lvlText w:val="%1．"/>
      <w:lvlJc w:val="left"/>
      <w:pPr>
        <w:ind w:left="9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00" w:hanging="420"/>
      </w:pPr>
    </w:lvl>
    <w:lvl w:ilvl="2" w:tentative="0">
      <w:start w:val="1"/>
      <w:numFmt w:val="lowerRoman"/>
      <w:lvlText w:val="%3."/>
      <w:lvlJc w:val="right"/>
      <w:pPr>
        <w:ind w:left="1520" w:hanging="420"/>
      </w:pPr>
    </w:lvl>
    <w:lvl w:ilvl="3" w:tentative="0">
      <w:start w:val="1"/>
      <w:numFmt w:val="decimal"/>
      <w:lvlText w:val="%4."/>
      <w:lvlJc w:val="left"/>
      <w:pPr>
        <w:ind w:left="1940" w:hanging="420"/>
      </w:pPr>
    </w:lvl>
    <w:lvl w:ilvl="4" w:tentative="0">
      <w:start w:val="1"/>
      <w:numFmt w:val="lowerLetter"/>
      <w:lvlText w:val="%5)"/>
      <w:lvlJc w:val="left"/>
      <w:pPr>
        <w:ind w:left="2360" w:hanging="420"/>
      </w:pPr>
    </w:lvl>
    <w:lvl w:ilvl="5" w:tentative="0">
      <w:start w:val="1"/>
      <w:numFmt w:val="lowerRoman"/>
      <w:lvlText w:val="%6."/>
      <w:lvlJc w:val="right"/>
      <w:pPr>
        <w:ind w:left="2780" w:hanging="420"/>
      </w:pPr>
    </w:lvl>
    <w:lvl w:ilvl="6" w:tentative="0">
      <w:start w:val="1"/>
      <w:numFmt w:val="decimal"/>
      <w:lvlText w:val="%7."/>
      <w:lvlJc w:val="left"/>
      <w:pPr>
        <w:ind w:left="3200" w:hanging="420"/>
      </w:pPr>
    </w:lvl>
    <w:lvl w:ilvl="7" w:tentative="0">
      <w:start w:val="1"/>
      <w:numFmt w:val="lowerLetter"/>
      <w:lvlText w:val="%8)"/>
      <w:lvlJc w:val="left"/>
      <w:pPr>
        <w:ind w:left="3620" w:hanging="420"/>
      </w:pPr>
    </w:lvl>
    <w:lvl w:ilvl="8" w:tentative="0">
      <w:start w:val="1"/>
      <w:numFmt w:val="lowerRoman"/>
      <w:lvlText w:val="%9."/>
      <w:lvlJc w:val="right"/>
      <w:pPr>
        <w:ind w:left="4040" w:hanging="420"/>
      </w:pPr>
    </w:lvl>
  </w:abstractNum>
  <w:abstractNum w:abstractNumId="4">
    <w:nsid w:val="3BC53114"/>
    <w:multiLevelType w:val="multilevel"/>
    <w:tmpl w:val="3BC53114"/>
    <w:lvl w:ilvl="0" w:tentative="0">
      <w:start w:val="1"/>
      <w:numFmt w:val="decimal"/>
      <w:lvlText w:val="%1．"/>
      <w:lvlJc w:val="left"/>
      <w:pPr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40FE2016"/>
    <w:multiLevelType w:val="multilevel"/>
    <w:tmpl w:val="40FE2016"/>
    <w:lvl w:ilvl="0" w:tentative="0">
      <w:start w:val="1"/>
      <w:numFmt w:val="decimal"/>
      <w:lvlText w:val="%1)"/>
      <w:lvlJc w:val="left"/>
      <w:pPr>
        <w:ind w:left="980" w:hanging="420"/>
      </w:p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680E2307"/>
    <w:multiLevelType w:val="multilevel"/>
    <w:tmpl w:val="680E230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MxNTAyMjhiMTJlMDJmNThmMTlkYWYzMjI0YmFiMGMifQ=="/>
  </w:docVars>
  <w:rsids>
    <w:rsidRoot w:val="00310D7E"/>
    <w:rsid w:val="00012AC5"/>
    <w:rsid w:val="0002657B"/>
    <w:rsid w:val="00044A31"/>
    <w:rsid w:val="00045E4C"/>
    <w:rsid w:val="0006307E"/>
    <w:rsid w:val="00071211"/>
    <w:rsid w:val="00074266"/>
    <w:rsid w:val="00084623"/>
    <w:rsid w:val="00085A84"/>
    <w:rsid w:val="00086234"/>
    <w:rsid w:val="00086639"/>
    <w:rsid w:val="00090915"/>
    <w:rsid w:val="000925DF"/>
    <w:rsid w:val="00092C05"/>
    <w:rsid w:val="000A1026"/>
    <w:rsid w:val="000A46BF"/>
    <w:rsid w:val="000C02F5"/>
    <w:rsid w:val="000D16B5"/>
    <w:rsid w:val="000E158A"/>
    <w:rsid w:val="000F22E4"/>
    <w:rsid w:val="000F5DDF"/>
    <w:rsid w:val="00100614"/>
    <w:rsid w:val="00107167"/>
    <w:rsid w:val="0012077A"/>
    <w:rsid w:val="00132FD4"/>
    <w:rsid w:val="0014226B"/>
    <w:rsid w:val="00151C24"/>
    <w:rsid w:val="00166C8D"/>
    <w:rsid w:val="001678A8"/>
    <w:rsid w:val="00170F81"/>
    <w:rsid w:val="00174A34"/>
    <w:rsid w:val="00175446"/>
    <w:rsid w:val="001766EF"/>
    <w:rsid w:val="00176859"/>
    <w:rsid w:val="00187D2E"/>
    <w:rsid w:val="001933F4"/>
    <w:rsid w:val="001946E7"/>
    <w:rsid w:val="001A084B"/>
    <w:rsid w:val="001B3ACA"/>
    <w:rsid w:val="001D1885"/>
    <w:rsid w:val="001E463A"/>
    <w:rsid w:val="001F715B"/>
    <w:rsid w:val="002174C6"/>
    <w:rsid w:val="00220436"/>
    <w:rsid w:val="00222753"/>
    <w:rsid w:val="0022486D"/>
    <w:rsid w:val="00254E3A"/>
    <w:rsid w:val="00274DA7"/>
    <w:rsid w:val="00292879"/>
    <w:rsid w:val="002949C4"/>
    <w:rsid w:val="002B179B"/>
    <w:rsid w:val="002B31AE"/>
    <w:rsid w:val="002C1D5E"/>
    <w:rsid w:val="002C5253"/>
    <w:rsid w:val="002D64E5"/>
    <w:rsid w:val="00310D7E"/>
    <w:rsid w:val="00315B09"/>
    <w:rsid w:val="00332029"/>
    <w:rsid w:val="00344346"/>
    <w:rsid w:val="0035682A"/>
    <w:rsid w:val="00366DAA"/>
    <w:rsid w:val="003704F6"/>
    <w:rsid w:val="00376A5C"/>
    <w:rsid w:val="00384099"/>
    <w:rsid w:val="00390669"/>
    <w:rsid w:val="00390BBF"/>
    <w:rsid w:val="00397B80"/>
    <w:rsid w:val="003A6C81"/>
    <w:rsid w:val="003A6C90"/>
    <w:rsid w:val="003A6CE4"/>
    <w:rsid w:val="003B0547"/>
    <w:rsid w:val="003B214B"/>
    <w:rsid w:val="003B6388"/>
    <w:rsid w:val="003D1D4D"/>
    <w:rsid w:val="003D208B"/>
    <w:rsid w:val="003E4B50"/>
    <w:rsid w:val="003E7AC8"/>
    <w:rsid w:val="00403443"/>
    <w:rsid w:val="00414451"/>
    <w:rsid w:val="00427072"/>
    <w:rsid w:val="00441887"/>
    <w:rsid w:val="004458FE"/>
    <w:rsid w:val="004462DA"/>
    <w:rsid w:val="004633A0"/>
    <w:rsid w:val="00466435"/>
    <w:rsid w:val="00472530"/>
    <w:rsid w:val="00481C99"/>
    <w:rsid w:val="0049562C"/>
    <w:rsid w:val="004A489A"/>
    <w:rsid w:val="004A5D10"/>
    <w:rsid w:val="004A5F1F"/>
    <w:rsid w:val="004B0555"/>
    <w:rsid w:val="004D11FB"/>
    <w:rsid w:val="004D1E94"/>
    <w:rsid w:val="004D3399"/>
    <w:rsid w:val="004F407A"/>
    <w:rsid w:val="00500280"/>
    <w:rsid w:val="00513ECD"/>
    <w:rsid w:val="00541E12"/>
    <w:rsid w:val="00547242"/>
    <w:rsid w:val="00551A6E"/>
    <w:rsid w:val="00567705"/>
    <w:rsid w:val="005722E2"/>
    <w:rsid w:val="00574AC5"/>
    <w:rsid w:val="005B0887"/>
    <w:rsid w:val="005C03A1"/>
    <w:rsid w:val="005C5834"/>
    <w:rsid w:val="005E5950"/>
    <w:rsid w:val="005F45F2"/>
    <w:rsid w:val="005F71C2"/>
    <w:rsid w:val="00602E2F"/>
    <w:rsid w:val="00616BE9"/>
    <w:rsid w:val="00623091"/>
    <w:rsid w:val="00625B93"/>
    <w:rsid w:val="00630D41"/>
    <w:rsid w:val="00637746"/>
    <w:rsid w:val="00665674"/>
    <w:rsid w:val="00692F2A"/>
    <w:rsid w:val="006A6D05"/>
    <w:rsid w:val="006B782A"/>
    <w:rsid w:val="006E1B66"/>
    <w:rsid w:val="006F307A"/>
    <w:rsid w:val="00707ACB"/>
    <w:rsid w:val="0072049E"/>
    <w:rsid w:val="0072625D"/>
    <w:rsid w:val="00727C5B"/>
    <w:rsid w:val="007300D8"/>
    <w:rsid w:val="00742208"/>
    <w:rsid w:val="00751254"/>
    <w:rsid w:val="00757BC0"/>
    <w:rsid w:val="00757D6F"/>
    <w:rsid w:val="00773E9B"/>
    <w:rsid w:val="007814BF"/>
    <w:rsid w:val="0078162E"/>
    <w:rsid w:val="007825ED"/>
    <w:rsid w:val="007B4C89"/>
    <w:rsid w:val="007C5295"/>
    <w:rsid w:val="007E3ABF"/>
    <w:rsid w:val="007E4C1C"/>
    <w:rsid w:val="00812C53"/>
    <w:rsid w:val="00814298"/>
    <w:rsid w:val="00821321"/>
    <w:rsid w:val="008465D8"/>
    <w:rsid w:val="00861B41"/>
    <w:rsid w:val="008632EB"/>
    <w:rsid w:val="00866387"/>
    <w:rsid w:val="00872CA5"/>
    <w:rsid w:val="00873132"/>
    <w:rsid w:val="008777F5"/>
    <w:rsid w:val="00883264"/>
    <w:rsid w:val="008A48AF"/>
    <w:rsid w:val="008A7A50"/>
    <w:rsid w:val="008B6A87"/>
    <w:rsid w:val="008C4062"/>
    <w:rsid w:val="008D74FE"/>
    <w:rsid w:val="008E06CB"/>
    <w:rsid w:val="008E5FED"/>
    <w:rsid w:val="00903C50"/>
    <w:rsid w:val="00917264"/>
    <w:rsid w:val="00933104"/>
    <w:rsid w:val="00934925"/>
    <w:rsid w:val="00940356"/>
    <w:rsid w:val="00945222"/>
    <w:rsid w:val="0095250D"/>
    <w:rsid w:val="00961E9B"/>
    <w:rsid w:val="00962E3F"/>
    <w:rsid w:val="0097519A"/>
    <w:rsid w:val="0099393E"/>
    <w:rsid w:val="009B7284"/>
    <w:rsid w:val="009E3FFB"/>
    <w:rsid w:val="009F39EB"/>
    <w:rsid w:val="00A00EE5"/>
    <w:rsid w:val="00A3786E"/>
    <w:rsid w:val="00A50DDA"/>
    <w:rsid w:val="00A56C60"/>
    <w:rsid w:val="00A77C77"/>
    <w:rsid w:val="00A84506"/>
    <w:rsid w:val="00A913ED"/>
    <w:rsid w:val="00A9556D"/>
    <w:rsid w:val="00AC6630"/>
    <w:rsid w:val="00AD7296"/>
    <w:rsid w:val="00AE6507"/>
    <w:rsid w:val="00AF0558"/>
    <w:rsid w:val="00B05E17"/>
    <w:rsid w:val="00B22BA1"/>
    <w:rsid w:val="00B22D76"/>
    <w:rsid w:val="00B26989"/>
    <w:rsid w:val="00B350BB"/>
    <w:rsid w:val="00B5033B"/>
    <w:rsid w:val="00B54730"/>
    <w:rsid w:val="00B5621F"/>
    <w:rsid w:val="00B64A77"/>
    <w:rsid w:val="00B6683C"/>
    <w:rsid w:val="00B671D1"/>
    <w:rsid w:val="00B8392C"/>
    <w:rsid w:val="00BA0C92"/>
    <w:rsid w:val="00BB4B8F"/>
    <w:rsid w:val="00BC190E"/>
    <w:rsid w:val="00BD15FE"/>
    <w:rsid w:val="00C104E9"/>
    <w:rsid w:val="00C11216"/>
    <w:rsid w:val="00C135E2"/>
    <w:rsid w:val="00C241BD"/>
    <w:rsid w:val="00C26BCB"/>
    <w:rsid w:val="00C26F3B"/>
    <w:rsid w:val="00C71505"/>
    <w:rsid w:val="00C7668F"/>
    <w:rsid w:val="00C76C2C"/>
    <w:rsid w:val="00C8075C"/>
    <w:rsid w:val="00C87069"/>
    <w:rsid w:val="00C87387"/>
    <w:rsid w:val="00C939AB"/>
    <w:rsid w:val="00C94D76"/>
    <w:rsid w:val="00CA2417"/>
    <w:rsid w:val="00CB31BC"/>
    <w:rsid w:val="00CC37FE"/>
    <w:rsid w:val="00CC6C2C"/>
    <w:rsid w:val="00CD14FC"/>
    <w:rsid w:val="00CE162F"/>
    <w:rsid w:val="00CE2E93"/>
    <w:rsid w:val="00CE3568"/>
    <w:rsid w:val="00CE647A"/>
    <w:rsid w:val="00CF660B"/>
    <w:rsid w:val="00D025E4"/>
    <w:rsid w:val="00D10A89"/>
    <w:rsid w:val="00D16226"/>
    <w:rsid w:val="00D21D8B"/>
    <w:rsid w:val="00D27ECB"/>
    <w:rsid w:val="00D31DB5"/>
    <w:rsid w:val="00D345D3"/>
    <w:rsid w:val="00D442B0"/>
    <w:rsid w:val="00D50A14"/>
    <w:rsid w:val="00D56D34"/>
    <w:rsid w:val="00D76B85"/>
    <w:rsid w:val="00D80F8A"/>
    <w:rsid w:val="00D937BB"/>
    <w:rsid w:val="00DA026C"/>
    <w:rsid w:val="00DA0F2A"/>
    <w:rsid w:val="00DA1632"/>
    <w:rsid w:val="00DA3564"/>
    <w:rsid w:val="00DA603D"/>
    <w:rsid w:val="00DD50BB"/>
    <w:rsid w:val="00DF1B8B"/>
    <w:rsid w:val="00DF407F"/>
    <w:rsid w:val="00E02279"/>
    <w:rsid w:val="00E219BD"/>
    <w:rsid w:val="00E25000"/>
    <w:rsid w:val="00E267AF"/>
    <w:rsid w:val="00E4174D"/>
    <w:rsid w:val="00E436B8"/>
    <w:rsid w:val="00E43E09"/>
    <w:rsid w:val="00E47372"/>
    <w:rsid w:val="00E64B37"/>
    <w:rsid w:val="00E712F6"/>
    <w:rsid w:val="00E73075"/>
    <w:rsid w:val="00E75C78"/>
    <w:rsid w:val="00E869FB"/>
    <w:rsid w:val="00EA2E19"/>
    <w:rsid w:val="00ED1E9C"/>
    <w:rsid w:val="00EE706B"/>
    <w:rsid w:val="00EE774B"/>
    <w:rsid w:val="00EF62A1"/>
    <w:rsid w:val="00F048D2"/>
    <w:rsid w:val="00F058E3"/>
    <w:rsid w:val="00F144AE"/>
    <w:rsid w:val="00F2425F"/>
    <w:rsid w:val="00F34301"/>
    <w:rsid w:val="00F46E39"/>
    <w:rsid w:val="00F821B7"/>
    <w:rsid w:val="00F8335F"/>
    <w:rsid w:val="00F853EE"/>
    <w:rsid w:val="00FA081B"/>
    <w:rsid w:val="00FD55E6"/>
    <w:rsid w:val="00FE3186"/>
    <w:rsid w:val="5EFF3E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uiPriority w:val="99"/>
    <w:pPr>
      <w:jc w:val="left"/>
    </w:pPr>
  </w:style>
  <w:style w:type="paragraph" w:styleId="3">
    <w:name w:val="Date"/>
    <w:basedOn w:val="1"/>
    <w:next w:val="1"/>
    <w:link w:val="11"/>
    <w:uiPriority w:val="99"/>
    <w:pPr>
      <w:ind w:left="100" w:leftChars="2500"/>
    </w:pPr>
    <w:rPr>
      <w:rFonts w:ascii="Times New Roman" w:hAnsi="Times New Roman" w:eastAsia="仿宋_GB2312" w:cs="Times New Roman"/>
      <w:sz w:val="32"/>
      <w:szCs w:val="24"/>
    </w:rPr>
  </w:style>
  <w:style w:type="paragraph" w:styleId="4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6"/>
    <w:semiHidden/>
    <w:unhideWhenUsed/>
    <w:uiPriority w:val="99"/>
    <w:rPr>
      <w:b/>
      <w:bCs/>
    </w:r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日期 Char"/>
    <w:basedOn w:val="9"/>
    <w:link w:val="3"/>
    <w:uiPriority w:val="99"/>
    <w:rPr>
      <w:rFonts w:ascii="Times New Roman" w:hAnsi="Times New Roman" w:eastAsia="仿宋_GB2312" w:cs="Times New Roman"/>
      <w:sz w:val="32"/>
      <w:szCs w:val="24"/>
    </w:rPr>
  </w:style>
  <w:style w:type="character" w:customStyle="1" w:styleId="12">
    <w:name w:val="页眉 Char"/>
    <w:basedOn w:val="9"/>
    <w:link w:val="6"/>
    <w:semiHidden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文字 Char"/>
    <w:basedOn w:val="9"/>
    <w:link w:val="2"/>
    <w:semiHidden/>
    <w:uiPriority w:val="99"/>
  </w:style>
  <w:style w:type="character" w:customStyle="1" w:styleId="16">
    <w:name w:val="批注主题 Char"/>
    <w:basedOn w:val="15"/>
    <w:link w:val="7"/>
    <w:semiHidden/>
    <w:uiPriority w:val="99"/>
    <w:rPr>
      <w:b/>
      <w:bCs/>
    </w:rPr>
  </w:style>
  <w:style w:type="character" w:customStyle="1" w:styleId="17">
    <w:name w:val="批注框文本 Char"/>
    <w:basedOn w:val="9"/>
    <w:link w:val="4"/>
    <w:semiHidden/>
    <w:uiPriority w:val="99"/>
    <w:rPr>
      <w:sz w:val="18"/>
      <w:szCs w:val="18"/>
    </w:rPr>
  </w:style>
  <w:style w:type="paragraph" w:customStyle="1" w:styleId="18">
    <w:name w:val="彩色列表 - 着色 11"/>
    <w:basedOn w:val="1"/>
    <w:uiPriority w:val="99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跋涉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5D187-57B8-431E-9212-06A9AE4A99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8</Pages>
  <Words>2917</Words>
  <Characters>3460</Characters>
  <Lines>25</Lines>
  <Paragraphs>7</Paragraphs>
  <TotalTime>163</TotalTime>
  <ScaleCrop>false</ScaleCrop>
  <LinksUpToDate>false</LinksUpToDate>
  <CharactersWithSpaces>3468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2022-03-04T01:11:00Z</dcterms:created>
  <dc:creator>yx</dc:creator>
  <cp:lastModifiedBy>Sharon </cp:lastModifiedBy>
  <cp:lastPrinted>2022-10-19T09:14:00Z</cp:lastPrinted>
  <dcterms:modified xsi:type="dcterms:W3CDTF">2022-10-21T09:00:24Z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663B56F21600491D8E8AB58E1BE40DA5</vt:lpwstr>
  </property>
</Properties>
</file>