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2020年3月20日，中共中央、国务院出台《关于全面加强新时代大中小学劳动教育的意见》，明确指出劳动教育是中国特色社会主义教育制度的重要内容，要求以习近平新时代中国特色社会主义思想为指导，把劳动教育纳入人才培养全过程。2020年7月和2021年2月，教育部和北京市分别出台《大中小学劳动教育指导纲要（试行）》和《北京市关于全面加强新时代大中小学劳动教育的实施意见》，明确了开展劳动教育的具体工作要求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为加强劳动教育，北京大学根据相关文件精神，结合学校教育教学实际，于2021年7月公布《北京大学关于全面加强新时代劳动教育的实施方案（试行）》，要求加强马克思主义劳动观教育，注重围绕创新创业，结合学科专业开展生产劳动和服务性劳动，积累职业经验，培育创造性劳动能力和诚实守信的合法劳动意识，着力构建北大特色的德智体美劳全面培养的教育体系。其中，学校要开设劳动教育专题课程，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自2021级本科生起，劳动教育纳入各专业培养方案必修要求，且在本科阶段劳动教育学时累计不少于 32 学时。</w:t>
      </w:r>
      <w:r>
        <w:rPr>
          <w:rFonts w:hint="eastAsia" w:ascii="宋体" w:hAnsi="宋体" w:eastAsia="宋体" w:cs="宋体"/>
          <w:sz w:val="24"/>
          <w:szCs w:val="24"/>
        </w:rPr>
        <w:t>2021年秋季学期，《北京大学本科劳动教育教学实施方案》出台。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t>现公布校本部劳动教育课程目录。从2022年春季学期开始，学生选修的课程如采用劳动教育授课计划，成绩合格的即可取得相应劳动教育学时。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br w:type="page"/>
      </w:r>
    </w:p>
    <w:p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劳动教育课程目录（校本部）</w:t>
      </w:r>
    </w:p>
    <w:p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（2023.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更新）</w:t>
      </w:r>
    </w:p>
    <w:p>
      <w:pPr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4"/>
        <w:tblW w:w="8366" w:type="dxa"/>
        <w:tblInd w:w="-26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125"/>
        <w:gridCol w:w="2100"/>
        <w:gridCol w:w="1950"/>
        <w:gridCol w:w="1320"/>
        <w:gridCol w:w="435"/>
        <w:gridCol w:w="7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课号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开课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系所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课程体系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学分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2CC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劳动教育学时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04031861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新时代劳动理论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全校公选课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30340110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新时代劳动者十讲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教务部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全校公选课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01230410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地球与人类文明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通选课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01139771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大学生种植实践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全校公选课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01132674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现代动物标本制作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全校公选课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12730120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可持续校园实践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全校公选课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23200018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工程实训B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全校公选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00137976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数学应用与实践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00437700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物理应用与实践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01035430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化学应用与实践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化学与分子工程学院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01132679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产业实习实践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01132675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创意性实践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01139772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创意性实践II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01139773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工程技术基础与实践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01139993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生态学与演化生物学科研实践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01139373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生物信息科研实习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01134140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生物学综合野外实习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01131061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植物学综合实验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01139570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植物特有生命现象导论实验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01139998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植物学科研实践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01539340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地貌实习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01536840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环境科学野外综合实习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01537530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普通地质实习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12634080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人文地理专业综合实习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01535130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野外生态学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12633070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自然地理综合实习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12639010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综合社会实践实习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12631280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环境健康综合实习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12632140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生态学控制实验野外实习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城市与环境学院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01235260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3S野外综合实习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E1233650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磁层物理学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01233660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地球物理野外实习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01233620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电离层物理学与电波传播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计算空间物理学基础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01430870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普通地质实习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01231800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区域地质实习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01231911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三峡地区综合地质实习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01231912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五台山地区综合地质实习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01233140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行星科学概论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地球与空间科学学院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01630220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生理心理实验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心理与认知科学学院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01603333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实验心理学实验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心理与认知科学学院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04835410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信息科学技术劳动实践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信息科学技术学院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00334030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工学创新实践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00332950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航空航天工业实习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00333050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金工实习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00333390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生物医学工程实习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12733180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大气气溶胶测量技术与实验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12733240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环境实验室安全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12739060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环境综合实习二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12739040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环境综合实习一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环境科学与工程学院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23200017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工程实训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02035780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古典文献实习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02031601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方言调查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02035710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民间文学田野调查实习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中国语言文学系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02132291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社会历史调查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02330514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耕读实践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哲学系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02240290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田野考古实习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考古文博学院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02233040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文化遗产踏查与测绘实习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考古文博学院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02231190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文物保护专业实习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考古文博学院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03930080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外语应用与实践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04331305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艺术与劳动实践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02432452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社会调查与劳动研究实践课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国际关系学院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02930219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法律实训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03033791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信息管理劳动实践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信息管理系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03132550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社会调查实践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社会学系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03233020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城市历史与文化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03232930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社会调研与实践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政府管理学院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实习实践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04030063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新时代劳动实践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01834345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非虚构写作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01834331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影视前期实践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01833710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创意传播管理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新闻与传播学院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02535630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经济学综合实践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02839530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经济与管理社会实践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光华管理学院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06239083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经济学社会实践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国家发展研究院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专业必修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04631817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元培综合实践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元培学院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专业选修</w:t>
            </w:r>
          </w:p>
        </w:tc>
        <w:tc>
          <w:tcPr>
            <w:tcW w:w="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</w:tr>
    </w:tbl>
    <w:p>
      <w:pPr>
        <w:numPr>
          <w:ilvl w:val="0"/>
          <w:numId w:val="0"/>
        </w:numPr>
        <w:jc w:val="center"/>
        <w:rPr>
          <w:rFonts w:hint="eastAsia"/>
          <w:bCs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666666"/>
          <w:spacing w:val="3"/>
          <w:sz w:val="21"/>
          <w:szCs w:val="21"/>
        </w:rPr>
        <w:br w:type="page"/>
      </w:r>
      <w:r>
        <w:rPr>
          <w:rFonts w:hint="eastAsia"/>
          <w:b/>
          <w:bCs w:val="0"/>
          <w:sz w:val="28"/>
          <w:szCs w:val="28"/>
          <w:lang w:val="en-US" w:eastAsia="zh-CN"/>
        </w:rPr>
        <w:t>“新时代劳动理论”慕课学习方式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rPr>
          <w:rFonts w:hint="eastAsia"/>
          <w:b/>
          <w:bCs w:val="0"/>
          <w:sz w:val="24"/>
          <w:lang w:val="en-US"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1. 访问博雅云学堂主页</w:t>
      </w:r>
      <w:r>
        <w:rPr>
          <w:rFonts w:hint="eastAsia"/>
          <w:b/>
          <w:bCs w:val="0"/>
          <w:sz w:val="24"/>
          <w:lang w:val="en-US" w:eastAsia="zh-CN"/>
        </w:rPr>
        <w:fldChar w:fldCharType="begin"/>
      </w:r>
      <w:r>
        <w:rPr>
          <w:rFonts w:hint="eastAsia"/>
          <w:b/>
          <w:bCs w:val="0"/>
          <w:sz w:val="24"/>
          <w:lang w:val="en-US" w:eastAsia="zh-CN"/>
        </w:rPr>
        <w:instrText xml:space="preserve"> HYPERLINK "http://www.pupedu.cn/" </w:instrText>
      </w:r>
      <w:r>
        <w:rPr>
          <w:rFonts w:hint="eastAsia"/>
          <w:b/>
          <w:bCs w:val="0"/>
          <w:sz w:val="24"/>
          <w:lang w:val="en-US" w:eastAsia="zh-CN"/>
        </w:rPr>
        <w:fldChar w:fldCharType="separate"/>
      </w:r>
      <w:r>
        <w:rPr>
          <w:rFonts w:hint="eastAsia"/>
          <w:b/>
          <w:bCs w:val="0"/>
          <w:sz w:val="24"/>
          <w:lang w:val="en-US" w:eastAsia="zh-CN"/>
        </w:rPr>
        <w:t>http://www.pupedu.cn</w:t>
      </w:r>
      <w:r>
        <w:rPr>
          <w:rFonts w:hint="eastAsia"/>
          <w:b/>
          <w:bCs w:val="0"/>
          <w:sz w:val="24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点击页面右上方“登录”按钮，在登录页面点击“北大学生登录入口”。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drawing>
          <wp:inline distT="0" distB="0" distL="0" distR="0">
            <wp:extent cx="2891790" cy="3471545"/>
            <wp:effectExtent l="0" t="0" r="3810" b="14605"/>
            <wp:docPr id="6" name="图片 6" descr="https://dean.pku.edu.cn/userfiles/upload/ckeditor/202211081526186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https://dean.pku.edu.cn/userfiles/upload/ckeditor/2022110815261862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1790" cy="347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 </w:t>
      </w:r>
    </w:p>
    <w:p>
      <w:pPr>
        <w:numPr>
          <w:ilvl w:val="0"/>
          <w:numId w:val="0"/>
        </w:numPr>
        <w:ind w:firstLine="482" w:firstLineChars="200"/>
        <w:rPr>
          <w:rFonts w:hint="eastAsia"/>
          <w:b/>
          <w:bCs w:val="0"/>
          <w:sz w:val="24"/>
          <w:lang w:val="en-US"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2. 进入身份认证页面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跳转北京大学IAAA统一身份认证，输入学号和密码。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drawing>
          <wp:inline distT="0" distB="0" distL="0" distR="0">
            <wp:extent cx="3222625" cy="2505710"/>
            <wp:effectExtent l="0" t="0" r="15875" b="8890"/>
            <wp:docPr id="7" name="图片 7" descr="https://dean.pku.edu.cn/userfiles/upload/ckeditor/202211081526593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https://dean.pku.edu.cn/userfiles/upload/ckeditor/2022110815265939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2625" cy="250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2" w:firstLineChars="200"/>
        <w:rPr>
          <w:rFonts w:hint="eastAsia"/>
          <w:b/>
          <w:bCs w:val="0"/>
          <w:sz w:val="24"/>
          <w:lang w:val="en-US"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3. 加入课程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登录后，自动跳转至博雅云学堂课程页面。（注意：不要修改平台用户名，否则后续登录会有问题）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drawing>
          <wp:inline distT="0" distB="0" distL="0" distR="0">
            <wp:extent cx="4362450" cy="2736850"/>
            <wp:effectExtent l="0" t="0" r="0" b="6350"/>
            <wp:docPr id="8" name="图片 8" descr="https://dean.pku.edu.cn/userfiles/upload/ckeditor/202211081527508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https://dean.pku.edu.cn/userfiles/upload/ckeditor/2022110815275086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62450" cy="273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 </w:t>
      </w:r>
    </w:p>
    <w:p>
      <w:pPr>
        <w:numPr>
          <w:ilvl w:val="0"/>
          <w:numId w:val="0"/>
        </w:numPr>
        <w:ind w:firstLine="482" w:firstLineChars="200"/>
        <w:rPr>
          <w:rFonts w:hint="eastAsia"/>
          <w:b/>
          <w:bCs w:val="0"/>
          <w:sz w:val="24"/>
          <w:lang w:val="en-US"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4.课程学习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点击课程图标下的“进入学习”，开始学习。看完全部课程视频，完成课后的练习，并适当参与对课程内容的讨论，即为完成学习。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 </w:t>
      </w:r>
    </w:p>
    <w:p>
      <w:pPr>
        <w:numPr>
          <w:ilvl w:val="0"/>
          <w:numId w:val="0"/>
        </w:numPr>
        <w:ind w:firstLine="482" w:firstLineChars="200"/>
        <w:rPr>
          <w:rFonts w:hint="eastAsia"/>
          <w:b/>
          <w:bCs w:val="0"/>
          <w:sz w:val="24"/>
          <w:lang w:val="en-US"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5. 学时记录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在平台完成学习后，同学们无需在校内选课系统选课，会在成绩导入系统后自动获得该课程的16学时，记为劳动教育学时。</w:t>
      </w:r>
    </w:p>
    <w:p>
      <w:pPr>
        <w:rPr>
          <w:rFonts w:hint="eastAsia" w:ascii="宋体" w:hAnsi="宋体" w:eastAsia="宋体" w:cs="宋体"/>
          <w:b/>
          <w:bCs/>
          <w:color w:val="666666"/>
          <w:spacing w:val="3"/>
          <w:sz w:val="21"/>
          <w:szCs w:val="21"/>
        </w:rPr>
      </w:pPr>
      <w:r>
        <w:rPr>
          <w:rFonts w:hint="eastAsia" w:ascii="宋体" w:hAnsi="宋体" w:eastAsia="宋体" w:cs="宋体"/>
          <w:color w:val="666666"/>
          <w:spacing w:val="3"/>
          <w:sz w:val="21"/>
          <w:szCs w:val="21"/>
        </w:rPr>
        <w:br w:type="page"/>
      </w:r>
    </w:p>
    <w:p>
      <w:pPr>
        <w:numPr>
          <w:ilvl w:val="0"/>
          <w:numId w:val="0"/>
        </w:numPr>
        <w:ind w:firstLine="562" w:firstLineChars="200"/>
        <w:jc w:val="center"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“新时代劳动者十讲”慕课学习方式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rPr>
          <w:rFonts w:hint="eastAsia"/>
          <w:b/>
          <w:bCs w:val="0"/>
          <w:sz w:val="24"/>
          <w:lang w:val="en-US"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1. 访问博雅云学堂主页</w:t>
      </w:r>
      <w:r>
        <w:rPr>
          <w:rFonts w:hint="eastAsia"/>
          <w:b/>
          <w:bCs w:val="0"/>
          <w:sz w:val="24"/>
          <w:lang w:val="en-US" w:eastAsia="zh-CN"/>
        </w:rPr>
        <w:fldChar w:fldCharType="begin"/>
      </w:r>
      <w:r>
        <w:rPr>
          <w:rFonts w:hint="eastAsia"/>
          <w:b/>
          <w:bCs w:val="0"/>
          <w:sz w:val="24"/>
          <w:lang w:val="en-US" w:eastAsia="zh-CN"/>
        </w:rPr>
        <w:instrText xml:space="preserve"> HYPERLINK "http://www.pupedu.cn/" </w:instrText>
      </w:r>
      <w:r>
        <w:rPr>
          <w:rFonts w:hint="eastAsia"/>
          <w:b/>
          <w:bCs w:val="0"/>
          <w:sz w:val="24"/>
          <w:lang w:val="en-US" w:eastAsia="zh-CN"/>
        </w:rPr>
        <w:fldChar w:fldCharType="separate"/>
      </w:r>
      <w:r>
        <w:rPr>
          <w:rFonts w:hint="eastAsia"/>
          <w:b/>
          <w:bCs w:val="0"/>
          <w:sz w:val="24"/>
          <w:lang w:val="en-US" w:eastAsia="zh-CN"/>
        </w:rPr>
        <w:t>http://www.pupedu.cn</w:t>
      </w:r>
      <w:r>
        <w:rPr>
          <w:rFonts w:hint="eastAsia"/>
          <w:b/>
          <w:bCs w:val="0"/>
          <w:sz w:val="24"/>
          <w:lang w:val="en-US" w:eastAsia="zh-CN"/>
        </w:rPr>
        <w:fldChar w:fldCharType="end"/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点击页面右上方“登录”按钮，在登录页面点击“北大学生登录入口”。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drawing>
          <wp:inline distT="0" distB="0" distL="0" distR="0">
            <wp:extent cx="2526030" cy="3032760"/>
            <wp:effectExtent l="0" t="0" r="7620" b="15240"/>
            <wp:docPr id="4" name="图片 4" descr="https://dean.pku.edu.cn/userfiles/upload/ckeditor/2022110815261862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https://dean.pku.edu.cn/userfiles/upload/ckeditor/20221108152618627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26030" cy="303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 </w:t>
      </w:r>
    </w:p>
    <w:p>
      <w:pPr>
        <w:numPr>
          <w:ilvl w:val="0"/>
          <w:numId w:val="0"/>
        </w:numPr>
        <w:ind w:firstLine="482" w:firstLineChars="200"/>
        <w:rPr>
          <w:rFonts w:hint="eastAsia"/>
          <w:b/>
          <w:bCs w:val="0"/>
          <w:sz w:val="24"/>
          <w:lang w:val="en-US"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2. 进入身份认证页面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跳转北京大学IAAA统一身份认证，输入学号和密码。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drawing>
          <wp:inline distT="0" distB="0" distL="0" distR="0">
            <wp:extent cx="2991485" cy="2325370"/>
            <wp:effectExtent l="0" t="0" r="18415" b="17780"/>
            <wp:docPr id="3" name="图片 3" descr="https://dean.pku.edu.cn/userfiles/upload/ckeditor/2022110815265939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https://dean.pku.edu.cn/userfiles/upload/ckeditor/20221108152659396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91485" cy="2325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2" w:firstLineChars="200"/>
        <w:rPr>
          <w:rFonts w:hint="eastAsia"/>
          <w:b/>
          <w:bCs w:val="0"/>
          <w:sz w:val="24"/>
          <w:lang w:val="en-US"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3. 加入课程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登录后，自动跳转至以下界面，请点击“加入班级”，</w:t>
      </w:r>
      <w:r>
        <w:rPr>
          <w:rFonts w:hint="eastAsia"/>
          <w:b/>
          <w:bCs w:val="0"/>
          <w:color w:val="C00000"/>
          <w:sz w:val="24"/>
          <w:lang w:val="en-US" w:eastAsia="zh-CN"/>
        </w:rPr>
        <w:t>输入班级码： ZKA4ZE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drawing>
          <wp:inline distT="0" distB="0" distL="114300" distR="114300">
            <wp:extent cx="4436110" cy="924560"/>
            <wp:effectExtent l="0" t="0" r="2540" b="8890"/>
            <wp:docPr id="1" name="图片 1" descr="屏幕截图 2023-12-06 163522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屏幕截图 2023-12-06 163522 拷贝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6110" cy="92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   输入班级码后，待平台审核通过，即可从本课程入口开始学习：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drawing>
          <wp:inline distT="0" distB="0" distL="114300" distR="114300">
            <wp:extent cx="4609465" cy="2388235"/>
            <wp:effectExtent l="0" t="0" r="635" b="12065"/>
            <wp:docPr id="2" name="图片 2" descr="屏幕截图 2023-12-06 163602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3-12-06 163602 拷贝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09465" cy="2388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2" w:firstLineChars="200"/>
        <w:rPr>
          <w:rFonts w:hint="eastAsia"/>
          <w:b/>
          <w:bCs w:val="0"/>
          <w:sz w:val="24"/>
          <w:lang w:val="en-US"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4.课程学习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点击课程图标下的“进入学习”，开始学习。看完全部课程视频，适当参与对课程内容的讨论（即记笔记、评论他人笔记），即为完成学习。其中，观看视频占总成绩70%，参与讨论占30%。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通过记笔记功能获得分数分为“自己发起记笔记”和“评论他人笔记”两部分，各占50%的分数。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（1）自己发起记笔记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学生在1个单元（即一讲课程）发起记2次笔记，且每次笔记的字数&gt;10，则获得本单元本部分满分。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（2）评论他人笔记：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学生在1个单元（即一讲课程）评论他人笔记5次，且每次评论字数&gt;10，则获得本单元本部分满分。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drawing>
          <wp:inline distT="0" distB="0" distL="114300" distR="114300">
            <wp:extent cx="3957955" cy="2027555"/>
            <wp:effectExtent l="0" t="0" r="4445" b="10795"/>
            <wp:docPr id="5" name="图片 5" descr="屏幕截图 2023-12-06 163718 拷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屏幕截图 2023-12-06 163718 拷贝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57955" cy="2027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ind w:firstLine="482" w:firstLineChars="200"/>
        <w:rPr>
          <w:rFonts w:hint="eastAsia"/>
          <w:b/>
          <w:bCs w:val="0"/>
          <w:sz w:val="24"/>
          <w:lang w:val="en-US"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5. 成绩录入与学时记录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本课程成绩采用PF制，在平台完成学习（且分数高于60分）的学生名单及成绩将会在学期末或下一学期初导入系统，即获得本课程的8个学时（注：本课程无学分），记为劳动教育学时，学生无需在校内选课系统选课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ind w:firstLine="482" w:firstLineChars="200"/>
        <w:rPr>
          <w:rFonts w:hint="eastAsia"/>
          <w:b/>
          <w:bCs w:val="0"/>
          <w:sz w:val="24"/>
          <w:lang w:val="en-US" w:eastAsia="zh-CN"/>
        </w:rPr>
      </w:pPr>
      <w:r>
        <w:rPr>
          <w:rFonts w:hint="eastAsia"/>
          <w:b/>
          <w:bCs w:val="0"/>
          <w:sz w:val="24"/>
          <w:lang w:val="en-US" w:eastAsia="zh-CN"/>
        </w:rPr>
        <w:t>其他说明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  <w:r>
        <w:rPr>
          <w:rFonts w:hint="eastAsia"/>
          <w:bCs/>
          <w:sz w:val="24"/>
          <w:lang w:val="en-US" w:eastAsia="zh-CN"/>
        </w:rPr>
        <w:t>由于外部程序无权获取北大学生更多信息，因此个人信息（除姓名、学号、院系之外）若有显示不准确，为系统默认设置，不影响学习与成绩录入。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</w:p>
    <w:p>
      <w:pPr>
        <w:numPr>
          <w:ilvl w:val="0"/>
          <w:numId w:val="0"/>
        </w:numPr>
        <w:ind w:firstLine="480" w:firstLineChars="200"/>
        <w:rPr>
          <w:rFonts w:hint="eastAsia"/>
          <w:bCs/>
          <w:sz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2NGU1NmVmMThmZTkxZGI1N2E4YWEzZDRiYWVkOGUifQ=="/>
  </w:docVars>
  <w:rsids>
    <w:rsidRoot w:val="2749557A"/>
    <w:rsid w:val="045A1585"/>
    <w:rsid w:val="0A5646C5"/>
    <w:rsid w:val="16B94BB5"/>
    <w:rsid w:val="2749557A"/>
    <w:rsid w:val="4F680745"/>
    <w:rsid w:val="5B8859F3"/>
    <w:rsid w:val="5BF27267"/>
    <w:rsid w:val="5E4405C1"/>
    <w:rsid w:val="66683E0A"/>
    <w:rsid w:val="7410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8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semiHidden/>
    <w:unhideWhenUsed/>
    <w:qFormat/>
    <w:uiPriority w:val="99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2023-12-20T08:09:00Z</dcterms:created>
  <dc:creator>Hango</dc:creator>
  <cp:lastModifiedBy>Hango</cp:lastModifiedBy>
  <dcterms:modified xsi:type="dcterms:W3CDTF">2024-02-23T03:25:02Z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BD54CC0F52A2434B9FB167B595E6229B_13</vt:lpwstr>
  </property>
</Properties>
</file>