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0"/>
        <w:ind w:left="1237" w:right="1239" w:firstLine="0"/>
        <w:jc w:val="center"/>
        <w:rPr>
          <w:b/>
          <w:sz w:val="40"/>
        </w:rPr>
      </w:pPr>
      <w:r>
        <w:rPr>
          <w:b/>
          <w:sz w:val="40"/>
        </w:rPr>
        <w:t>国际组织与全球治理前沿名家讲座</w:t>
      </w:r>
    </w:p>
    <w:p>
      <w:pPr>
        <w:pStyle w:val="BodyText"/>
        <w:spacing w:before="4"/>
        <w:rPr>
          <w:b/>
          <w:sz w:val="30"/>
        </w:rPr>
      </w:pPr>
    </w:p>
    <w:p>
      <w:pPr>
        <w:spacing w:before="0"/>
        <w:ind w:left="1237" w:right="1237" w:firstLine="0"/>
        <w:jc w:val="center"/>
        <w:rPr>
          <w:rFonts w:ascii="Times New Roman" w:eastAsia="Times New Roman"/>
          <w:b/>
          <w:sz w:val="28"/>
        </w:rPr>
      </w:pPr>
      <w:r>
        <w:rPr>
          <w:b/>
          <w:sz w:val="28"/>
        </w:rPr>
        <w:t>课程大纲</w:t>
      </w:r>
      <w:hyperlink w:history="true" w:anchor="_bookmark0">
        <w:r>
          <w:rPr>
            <w:rFonts w:ascii="Times New Roman" w:eastAsia="Times New Roman"/>
            <w:b/>
            <w:sz w:val="28"/>
            <w:vertAlign w:val="superscript"/>
          </w:rPr>
          <w:t>1</w:t>
        </w:r>
      </w:hyperlink>
    </w:p>
    <w:p>
      <w:pPr>
        <w:pStyle w:val="BodyText"/>
        <w:spacing w:before="11"/>
        <w:rPr>
          <w:rFonts w:ascii="Times New Roman"/>
          <w:b/>
          <w:sz w:val="30"/>
        </w:rPr>
      </w:pPr>
    </w:p>
    <w:p>
      <w:pPr>
        <w:spacing w:before="0"/>
        <w:ind w:left="1237" w:right="1233" w:firstLine="0"/>
        <w:jc w:val="center"/>
        <w:rPr>
          <w:sz w:val="24"/>
        </w:rPr>
      </w:pPr>
      <w:r>
        <w:rPr>
          <w:rFonts w:ascii="Times New Roman" w:eastAsia="Times New Roman"/>
          <w:sz w:val="24"/>
        </w:rPr>
        <w:t>2024-2025 </w:t>
      </w:r>
      <w:r>
        <w:rPr>
          <w:sz w:val="24"/>
        </w:rPr>
        <w:t>第一学期</w:t>
      </w:r>
    </w:p>
    <w:p>
      <w:pPr>
        <w:pStyle w:val="BodyText"/>
        <w:spacing w:before="2"/>
        <w:rPr>
          <w:sz w:val="23"/>
        </w:rPr>
      </w:pPr>
    </w:p>
    <w:p>
      <w:pPr>
        <w:pStyle w:val="Heading1"/>
        <w:spacing w:before="61"/>
      </w:pPr>
      <w:bookmarkStart w:name="教学目的" w:id="1"/>
      <w:bookmarkEnd w:id="1"/>
      <w:r>
        <w:rPr/>
      </w:r>
      <w:r>
        <w:rPr/>
        <w:t>教学目的</w:t>
      </w:r>
    </w:p>
    <w:p>
      <w:pPr>
        <w:pStyle w:val="BodyText"/>
        <w:spacing w:line="304" w:lineRule="auto" w:before="172"/>
        <w:ind w:left="120" w:right="278" w:firstLine="420"/>
        <w:jc w:val="both"/>
      </w:pPr>
      <w:r>
        <w:rPr/>
        <w:t>本课程是国际组织与国际公共政策专业本科生和研究生的必修课程，旨在突出该</w:t>
      </w:r>
      <w:r>
        <w:rPr>
          <w:spacing w:val="-1"/>
        </w:rPr>
        <w:t>专业的交叉性和应用性特色。为此，特邀国内高级、资深官员和知名学者举办特色系列讲座，深化学生对当今世界百年未有之大变局的内涵和国际组织在国际公共政策制定中的作用的理解，从讲授者的丰富实践和深刻洞察中获取有益的知识和启示，提升认识国际事务和国际组织的境界和水平，进一步拓展专业知识，开阔全球视野，深化</w:t>
      </w:r>
      <w:r>
        <w:rPr/>
        <w:t>中国情怀。</w:t>
      </w:r>
    </w:p>
    <w:p>
      <w:pPr>
        <w:pStyle w:val="BodyText"/>
        <w:spacing w:before="7"/>
        <w:rPr>
          <w:sz w:val="23"/>
        </w:rPr>
      </w:pPr>
    </w:p>
    <w:p>
      <w:pPr>
        <w:pStyle w:val="Heading1"/>
      </w:pPr>
      <w:bookmarkStart w:name="授课方式" w:id="2"/>
      <w:bookmarkEnd w:id="2"/>
      <w:r>
        <w:rPr/>
      </w:r>
      <w:r>
        <w:rPr/>
        <w:t>授课方式</w:t>
      </w:r>
    </w:p>
    <w:p>
      <w:pPr>
        <w:pStyle w:val="BodyText"/>
        <w:spacing w:before="171"/>
        <w:ind w:left="540"/>
      </w:pPr>
      <w:r>
        <w:rPr/>
        <w:t>采用讲座方式，加强师生互动。</w:t>
      </w:r>
    </w:p>
    <w:p>
      <w:pPr>
        <w:pStyle w:val="BodyText"/>
        <w:spacing w:before="9"/>
        <w:rPr>
          <w:sz w:val="28"/>
        </w:rPr>
      </w:pPr>
    </w:p>
    <w:p>
      <w:pPr>
        <w:pStyle w:val="Heading1"/>
      </w:pPr>
      <w:bookmarkStart w:name="上课时间地点" w:id="3"/>
      <w:bookmarkEnd w:id="3"/>
      <w:r>
        <w:rPr/>
      </w:r>
      <w:r>
        <w:rPr/>
        <w:t>上课时间地点</w:t>
      </w:r>
    </w:p>
    <w:p>
      <w:pPr>
        <w:pStyle w:val="BodyText"/>
        <w:spacing w:before="171"/>
        <w:ind w:left="540"/>
        <w:rPr>
          <w:rFonts w:ascii="Times New Roman" w:eastAsia="Times New Roman"/>
        </w:rPr>
      </w:pPr>
      <w:r>
        <w:rPr/>
        <w:t>周二 </w:t>
      </w:r>
      <w:r>
        <w:rPr>
          <w:rFonts w:ascii="Times New Roman" w:eastAsia="Times New Roman"/>
        </w:rPr>
        <w:t>10-12 </w:t>
      </w:r>
      <w:r>
        <w:rPr/>
        <w:t>节，二教 </w:t>
      </w:r>
      <w:r>
        <w:rPr>
          <w:rFonts w:ascii="Times New Roman" w:eastAsia="Times New Roman"/>
        </w:rPr>
        <w:t>404</w:t>
      </w:r>
    </w:p>
    <w:p>
      <w:pPr>
        <w:pStyle w:val="BodyText"/>
        <w:spacing w:before="5"/>
        <w:rPr>
          <w:rFonts w:ascii="Times New Roman"/>
          <w:sz w:val="32"/>
        </w:rPr>
      </w:pPr>
    </w:p>
    <w:p>
      <w:pPr>
        <w:pStyle w:val="Heading1"/>
      </w:pPr>
      <w:bookmarkStart w:name="考试方式及评分标准" w:id="4"/>
      <w:bookmarkEnd w:id="4"/>
      <w:r>
        <w:rPr/>
      </w:r>
      <w:r>
        <w:rPr/>
        <w:t>考试方式及评分标准</w:t>
      </w:r>
    </w:p>
    <w:p>
      <w:pPr>
        <w:pStyle w:val="BodyText"/>
        <w:spacing w:before="171"/>
        <w:ind w:left="120"/>
      </w:pPr>
      <w:r>
        <w:rPr/>
        <w:t>本课程最终成绩形式为合格</w:t>
      </w:r>
      <w:r>
        <w:rPr>
          <w:rFonts w:ascii="Times New Roman" w:eastAsia="Times New Roman"/>
        </w:rPr>
        <w:t>/</w:t>
      </w:r>
      <w:r>
        <w:rPr/>
        <w:t>不合格（</w:t>
      </w:r>
      <w:r>
        <w:rPr>
          <w:rFonts w:ascii="Times New Roman" w:eastAsia="Times New Roman"/>
        </w:rPr>
        <w:t>P/F</w:t>
      </w:r>
      <w:r>
        <w:rPr/>
        <w:t>）</w:t>
      </w:r>
    </w:p>
    <w:p>
      <w:pPr>
        <w:pStyle w:val="BodyText"/>
        <w:spacing w:before="4"/>
        <w:rPr>
          <w:sz w:val="21"/>
        </w:rPr>
      </w:pPr>
    </w:p>
    <w:p>
      <w:pPr>
        <w:pStyle w:val="ListParagraph"/>
        <w:numPr>
          <w:ilvl w:val="0"/>
          <w:numId w:val="1"/>
        </w:numPr>
        <w:tabs>
          <w:tab w:pos="540" w:val="left" w:leader="none"/>
          <w:tab w:pos="541" w:val="left" w:leader="none"/>
        </w:tabs>
        <w:spacing w:line="240" w:lineRule="auto" w:before="0" w:after="0"/>
        <w:ind w:left="541" w:right="0" w:hanging="420"/>
        <w:jc w:val="left"/>
        <w:rPr>
          <w:rFonts w:ascii="宋体" w:hAnsi="宋体" w:eastAsia="宋体" w:hint="eastAsia"/>
          <w:sz w:val="22"/>
        </w:rPr>
      </w:pPr>
      <w:r>
        <w:rPr>
          <w:rFonts w:ascii="宋体" w:hAnsi="宋体" w:eastAsia="宋体" w:hint="eastAsia"/>
          <w:sz w:val="22"/>
        </w:rPr>
        <w:t>平时考勤（</w:t>
      </w:r>
      <w:r>
        <w:rPr>
          <w:sz w:val="22"/>
        </w:rPr>
        <w:t>20%</w:t>
      </w:r>
      <w:r>
        <w:rPr>
          <w:rFonts w:ascii="宋体" w:hAnsi="宋体" w:eastAsia="宋体" w:hint="eastAsia"/>
          <w:sz w:val="22"/>
        </w:rPr>
        <w:t>）</w:t>
      </w:r>
    </w:p>
    <w:p>
      <w:pPr>
        <w:pStyle w:val="ListParagraph"/>
        <w:numPr>
          <w:ilvl w:val="0"/>
          <w:numId w:val="1"/>
        </w:numPr>
        <w:tabs>
          <w:tab w:pos="540" w:val="left" w:leader="none"/>
          <w:tab w:pos="541" w:val="left" w:leader="none"/>
        </w:tabs>
        <w:spacing w:line="240" w:lineRule="auto" w:before="78" w:after="0"/>
        <w:ind w:left="541" w:right="0" w:hanging="420"/>
        <w:jc w:val="left"/>
        <w:rPr>
          <w:rFonts w:ascii="宋体" w:hAnsi="宋体" w:eastAsia="宋体" w:hint="eastAsia"/>
          <w:sz w:val="22"/>
        </w:rPr>
      </w:pPr>
      <w:r>
        <w:rPr>
          <w:rFonts w:ascii="宋体" w:hAnsi="宋体" w:eastAsia="宋体" w:hint="eastAsia"/>
          <w:sz w:val="22"/>
        </w:rPr>
        <w:t>课堂表现（</w:t>
      </w:r>
      <w:r>
        <w:rPr>
          <w:sz w:val="22"/>
        </w:rPr>
        <w:t>30%</w:t>
      </w:r>
      <w:r>
        <w:rPr>
          <w:rFonts w:ascii="宋体" w:hAnsi="宋体" w:eastAsia="宋体" w:hint="eastAsia"/>
          <w:sz w:val="22"/>
        </w:rPr>
        <w:t>）</w:t>
      </w:r>
    </w:p>
    <w:p>
      <w:pPr>
        <w:pStyle w:val="ListParagraph"/>
        <w:numPr>
          <w:ilvl w:val="0"/>
          <w:numId w:val="1"/>
        </w:numPr>
        <w:tabs>
          <w:tab w:pos="540" w:val="left" w:leader="none"/>
          <w:tab w:pos="541" w:val="left" w:leader="none"/>
        </w:tabs>
        <w:spacing w:line="240" w:lineRule="auto" w:before="79" w:after="0"/>
        <w:ind w:left="541" w:right="0" w:hanging="420"/>
        <w:jc w:val="left"/>
        <w:rPr>
          <w:rFonts w:ascii="宋体" w:hAnsi="宋体" w:eastAsia="宋体" w:hint="eastAsia"/>
          <w:sz w:val="22"/>
        </w:rPr>
      </w:pPr>
      <w:r>
        <w:rPr>
          <w:rFonts w:ascii="宋体" w:hAnsi="宋体" w:eastAsia="宋体" w:hint="eastAsia"/>
          <w:sz w:val="22"/>
        </w:rPr>
        <w:t>期末论文（</w:t>
      </w:r>
      <w:r>
        <w:rPr>
          <w:sz w:val="22"/>
        </w:rPr>
        <w:t>50%</w:t>
      </w:r>
      <w:r>
        <w:rPr>
          <w:rFonts w:ascii="宋体" w:hAnsi="宋体" w:eastAsia="宋体" w:hint="eastAsia"/>
          <w:sz w:val="22"/>
        </w:rPr>
        <w:t>）</w:t>
      </w:r>
    </w:p>
    <w:p>
      <w:pPr>
        <w:pStyle w:val="BodyText"/>
        <w:spacing w:line="304" w:lineRule="auto"/>
        <w:ind w:left="540" w:right="229" w:firstLine="420"/>
      </w:pPr>
      <w:r>
        <w:rPr/>
        <w:t>论文题目：假设你向某一国际组织申请经费，请求他们资助一个你感兴趣的研究项目，请撰写研究计划（不超过 </w:t>
      </w:r>
      <w:r>
        <w:rPr>
          <w:rFonts w:ascii="Times New Roman" w:eastAsia="Times New Roman"/>
        </w:rPr>
        <w:t>3000 </w:t>
      </w:r>
      <w:r>
        <w:rPr/>
        <w:t>字）。研究主题：（</w:t>
      </w:r>
      <w:r>
        <w:rPr>
          <w:rFonts w:ascii="Times New Roman" w:eastAsia="Times New Roman"/>
        </w:rPr>
        <w:t>1</w:t>
      </w:r>
      <w:r>
        <w:rPr/>
        <w:t>）与国际组织或国际公共政策相关；（</w:t>
      </w:r>
      <w:r>
        <w:rPr>
          <w:rFonts w:ascii="Times New Roman" w:eastAsia="Times New Roman"/>
        </w:rPr>
        <w:t>2</w:t>
      </w:r>
      <w:r>
        <w:rPr/>
        <w:t>）最好与本课程的某一讲内容相关。研究计划的内容包括：研究问题、项目意义、文献综述、研究方法、预期成果。</w:t>
      </w:r>
    </w:p>
    <w:p>
      <w:pPr>
        <w:pStyle w:val="BodyText"/>
        <w:spacing w:before="4"/>
        <w:rPr>
          <w:sz w:val="23"/>
        </w:rPr>
      </w:pPr>
    </w:p>
    <w:p>
      <w:pPr>
        <w:pStyle w:val="Heading1"/>
        <w:spacing w:before="0"/>
      </w:pPr>
      <w:bookmarkStart w:name="负责老师" w:id="5"/>
      <w:bookmarkEnd w:id="5"/>
      <w:r>
        <w:rPr/>
      </w:r>
      <w:r>
        <w:rPr/>
        <w:t>负责老师</w:t>
      </w:r>
    </w:p>
    <w:p>
      <w:pPr>
        <w:pStyle w:val="BodyText"/>
        <w:spacing w:before="166"/>
        <w:ind w:left="540"/>
      </w:pPr>
      <w:r>
        <w:rPr/>
        <w:t>张海滨、陈沐阳</w:t>
      </w:r>
    </w:p>
    <w:p>
      <w:pPr>
        <w:pStyle w:val="BodyText"/>
        <w:ind w:left="540"/>
      </w:pPr>
      <w:r>
        <w:rPr/>
        <w:t>国际关系学院 </w:t>
      </w:r>
      <w:r>
        <w:rPr>
          <w:rFonts w:ascii="Times New Roman" w:eastAsia="Times New Roman"/>
        </w:rPr>
        <w:t>B303</w:t>
      </w:r>
      <w:r>
        <w:rPr/>
        <w:t>，</w:t>
      </w:r>
      <w:hyperlink r:id="rId6">
        <w:r>
          <w:rPr>
            <w:rFonts w:ascii="Times New Roman" w:eastAsia="Times New Roman"/>
            <w:color w:val="0462C1"/>
            <w:u w:val="single" w:color="0462C1"/>
          </w:rPr>
          <w:t>cmuyang@pku.edu.cn</w:t>
        </w:r>
      </w:hyperlink>
      <w:r>
        <w:rPr/>
        <w:t>（陈沐阳）</w:t>
      </w:r>
    </w:p>
    <w:p>
      <w:pPr>
        <w:pStyle w:val="BodyText"/>
        <w:spacing w:before="0"/>
        <w:rPr>
          <w:sz w:val="20"/>
        </w:rPr>
      </w:pPr>
    </w:p>
    <w:p>
      <w:pPr>
        <w:pStyle w:val="BodyText"/>
        <w:spacing w:before="4"/>
        <w:rPr>
          <w:sz w:val="23"/>
        </w:rPr>
      </w:pPr>
      <w:r>
        <w:rPr/>
        <w:pict>
          <v:line style="position:absolute;mso-position-horizontal-relative:page;mso-position-vertical-relative:paragraph;z-index:-1024;mso-wrap-distance-left:0;mso-wrap-distance-right:0" from="90.050003pt,17.142403pt" to="234.100003pt,17.142403pt" stroked="true" strokeweight=".5pt" strokecolor="#000000">
            <v:stroke dashstyle="solid"/>
            <w10:wrap type="topAndBottom"/>
          </v:line>
        </w:pict>
      </w:r>
    </w:p>
    <w:p>
      <w:pPr>
        <w:spacing w:before="88"/>
        <w:ind w:left="120" w:right="0" w:firstLine="0"/>
        <w:jc w:val="left"/>
        <w:rPr>
          <w:rFonts w:ascii="等线 Light" w:eastAsia="等线 Light" w:hint="eastAsia"/>
          <w:b w:val="0"/>
          <w:sz w:val="18"/>
        </w:rPr>
      </w:pPr>
      <w:bookmarkStart w:name="_bookmark0" w:id="6"/>
      <w:bookmarkEnd w:id="6"/>
      <w:r>
        <w:rPr/>
      </w:r>
      <w:r>
        <w:rPr>
          <w:rFonts w:ascii="等线 Light" w:eastAsia="等线 Light" w:hint="eastAsia"/>
          <w:b w:val="0"/>
          <w:position w:val="9"/>
          <w:sz w:val="9"/>
        </w:rPr>
        <w:t>1 </w:t>
      </w:r>
      <w:r>
        <w:rPr>
          <w:rFonts w:ascii="等线 Light" w:eastAsia="等线 Light" w:hint="eastAsia"/>
          <w:b w:val="0"/>
          <w:sz w:val="18"/>
        </w:rPr>
        <w:t>注：根据嘉宾日程，讲座安排或有调整。</w:t>
      </w:r>
    </w:p>
    <w:p>
      <w:pPr>
        <w:spacing w:after="0"/>
        <w:jc w:val="left"/>
        <w:rPr>
          <w:rFonts w:ascii="等线 Light" w:eastAsia="等线 Light" w:hint="eastAsia"/>
          <w:sz w:val="18"/>
        </w:rPr>
        <w:sectPr>
          <w:footerReference w:type="default" r:id="rId5"/>
          <w:type w:val="continuous"/>
          <w:pgSz w:w="11900" w:h="16840"/>
          <w:pgMar w:footer="1201" w:top="1480" w:bottom="1400" w:left="1680" w:right="1680"/>
          <w:pgNumType w:start="1"/>
        </w:sectPr>
      </w:pPr>
    </w:p>
    <w:p>
      <w:pPr>
        <w:pStyle w:val="BodyText"/>
        <w:spacing w:before="60"/>
        <w:ind w:left="540"/>
        <w:rPr>
          <w:rFonts w:ascii="Times New Roman" w:eastAsia="Times New Roman"/>
        </w:rPr>
      </w:pPr>
      <w:r>
        <w:rPr/>
        <w:t>助教：吕紫烟，</w:t>
      </w:r>
      <w:hyperlink r:id="rId7">
        <w:r>
          <w:rPr>
            <w:rFonts w:ascii="Times New Roman" w:eastAsia="Times New Roman"/>
            <w:color w:val="0462C1"/>
            <w:u w:val="single" w:color="0462C1"/>
          </w:rPr>
          <w:t>lvziyan@stu.pku.edu.cn</w:t>
        </w:r>
      </w:hyperlink>
    </w:p>
    <w:p>
      <w:pPr>
        <w:pStyle w:val="BodyText"/>
        <w:spacing w:before="2"/>
        <w:rPr>
          <w:rFonts w:ascii="Times New Roman"/>
          <w:sz w:val="27"/>
        </w:rPr>
      </w:pPr>
    </w:p>
    <w:p>
      <w:pPr>
        <w:pStyle w:val="Heading1"/>
        <w:spacing w:before="61"/>
      </w:pPr>
      <w:bookmarkStart w:name="必读教材" w:id="7"/>
      <w:bookmarkEnd w:id="7"/>
      <w:r>
        <w:rPr/>
      </w:r>
      <w:r>
        <w:rPr/>
        <w:t>必读教材</w:t>
      </w:r>
    </w:p>
    <w:p>
      <w:pPr>
        <w:pStyle w:val="ListParagraph"/>
        <w:numPr>
          <w:ilvl w:val="0"/>
          <w:numId w:val="1"/>
        </w:numPr>
        <w:tabs>
          <w:tab w:pos="540" w:val="left" w:leader="none"/>
          <w:tab w:pos="541" w:val="left" w:leader="none"/>
        </w:tabs>
        <w:spacing w:line="240" w:lineRule="auto" w:before="172" w:after="0"/>
        <w:ind w:left="541" w:right="0" w:hanging="420"/>
        <w:jc w:val="left"/>
        <w:rPr>
          <w:rFonts w:ascii="宋体" w:hAnsi="宋体" w:eastAsia="宋体" w:hint="eastAsia"/>
          <w:sz w:val="22"/>
        </w:rPr>
      </w:pPr>
      <w:r>
        <w:rPr>
          <w:rFonts w:ascii="宋体" w:hAnsi="宋体" w:eastAsia="宋体" w:hint="eastAsia"/>
          <w:spacing w:val="-4"/>
          <w:sz w:val="22"/>
        </w:rPr>
        <w:t>刘志贤主编，张海滨副主编：《联合国 </w:t>
      </w:r>
      <w:r>
        <w:rPr>
          <w:sz w:val="22"/>
        </w:rPr>
        <w:t>70 </w:t>
      </w:r>
      <w:r>
        <w:rPr>
          <w:rFonts w:ascii="宋体" w:hAnsi="宋体" w:eastAsia="宋体" w:hint="eastAsia"/>
          <w:sz w:val="22"/>
        </w:rPr>
        <w:t>年：成就与挑战》，世界知识出版社</w:t>
      </w:r>
    </w:p>
    <w:p>
      <w:pPr>
        <w:pStyle w:val="BodyText"/>
        <w:spacing w:before="73"/>
        <w:ind w:left="540"/>
      </w:pPr>
      <w:r>
        <w:rPr>
          <w:rFonts w:ascii="Times New Roman" w:eastAsia="Times New Roman"/>
        </w:rPr>
        <w:t>2015 </w:t>
      </w:r>
      <w:r>
        <w:rPr/>
        <w:t>年版。</w:t>
      </w:r>
    </w:p>
    <w:p>
      <w:pPr>
        <w:pStyle w:val="ListParagraph"/>
        <w:numPr>
          <w:ilvl w:val="0"/>
          <w:numId w:val="1"/>
        </w:numPr>
        <w:tabs>
          <w:tab w:pos="540" w:val="left" w:leader="none"/>
          <w:tab w:pos="541" w:val="left" w:leader="none"/>
        </w:tabs>
        <w:spacing w:line="340" w:lineRule="auto" w:before="92" w:after="0"/>
        <w:ind w:left="541" w:right="670" w:hanging="420"/>
        <w:jc w:val="left"/>
        <w:rPr>
          <w:sz w:val="22"/>
        </w:rPr>
      </w:pPr>
      <w:r>
        <w:rPr>
          <w:sz w:val="22"/>
        </w:rPr>
        <w:t>Friedrich Kratochwil, Edward D. Mansfield, International Organization and Global Governance: A Reader. Beijing: Peking University Press,</w:t>
      </w:r>
      <w:r>
        <w:rPr>
          <w:spacing w:val="-7"/>
          <w:sz w:val="22"/>
        </w:rPr>
        <w:t> </w:t>
      </w:r>
      <w:r>
        <w:rPr>
          <w:sz w:val="22"/>
        </w:rPr>
        <w:t>2007.</w:t>
      </w:r>
    </w:p>
    <w:p>
      <w:pPr>
        <w:pStyle w:val="BodyText"/>
        <w:spacing w:before="7"/>
        <w:rPr>
          <w:rFonts w:ascii="Times New Roman"/>
          <w:sz w:val="24"/>
        </w:rPr>
      </w:pPr>
    </w:p>
    <w:p>
      <w:pPr>
        <w:pStyle w:val="Heading1"/>
        <w:spacing w:before="0"/>
      </w:pPr>
      <w:bookmarkStart w:name="课程内容" w:id="8"/>
      <w:bookmarkEnd w:id="8"/>
      <w:r>
        <w:rPr/>
      </w:r>
      <w:r>
        <w:rPr/>
        <w:t>课程内容</w:t>
      </w:r>
    </w:p>
    <w:p>
      <w:pPr>
        <w:spacing w:line="612" w:lineRule="auto" w:before="166"/>
        <w:ind w:left="120" w:right="6081" w:firstLine="0"/>
        <w:jc w:val="left"/>
        <w:rPr>
          <w:b/>
          <w:sz w:val="22"/>
        </w:rPr>
      </w:pPr>
      <w:r>
        <w:rPr>
          <w:sz w:val="22"/>
        </w:rPr>
        <w:t>第一周</w:t>
      </w:r>
      <w:r>
        <w:rPr>
          <w:rFonts w:ascii="Times New Roman" w:eastAsia="Times New Roman"/>
          <w:spacing w:val="6"/>
          <w:sz w:val="22"/>
        </w:rPr>
        <w:t>. </w:t>
      </w:r>
      <w:r>
        <w:rPr>
          <w:rFonts w:ascii="Times New Roman" w:eastAsia="Times New Roman"/>
          <w:sz w:val="22"/>
        </w:rPr>
        <w:t>09/10</w:t>
      </w:r>
      <w:r>
        <w:rPr>
          <w:rFonts w:ascii="Times New Roman" w:eastAsia="Times New Roman"/>
          <w:spacing w:val="53"/>
          <w:sz w:val="22"/>
        </w:rPr>
        <w:t> </w:t>
      </w:r>
      <w:r>
        <w:rPr>
          <w:b/>
          <w:spacing w:val="-3"/>
          <w:sz w:val="22"/>
        </w:rPr>
        <w:t>课程介绍</w:t>
      </w:r>
      <w:r>
        <w:rPr>
          <w:sz w:val="22"/>
        </w:rPr>
        <w:t>第二周</w:t>
      </w:r>
      <w:r>
        <w:rPr>
          <w:rFonts w:ascii="Times New Roman" w:eastAsia="Times New Roman"/>
          <w:spacing w:val="3"/>
          <w:sz w:val="22"/>
        </w:rPr>
        <w:t>.  </w:t>
      </w:r>
      <w:r>
        <w:rPr>
          <w:rFonts w:ascii="Times New Roman" w:eastAsia="Times New Roman"/>
          <w:sz w:val="22"/>
        </w:rPr>
        <w:t>09/17</w:t>
      </w:r>
      <w:r>
        <w:rPr>
          <w:rFonts w:ascii="Times New Roman" w:eastAsia="Times New Roman"/>
          <w:spacing w:val="53"/>
          <w:sz w:val="22"/>
        </w:rPr>
        <w:t> </w:t>
      </w:r>
      <w:r>
        <w:rPr>
          <w:b/>
          <w:color w:val="4471C4"/>
          <w:spacing w:val="-3"/>
          <w:sz w:val="22"/>
        </w:rPr>
        <w:t>中秋假期</w:t>
      </w:r>
    </w:p>
    <w:p>
      <w:pPr>
        <w:spacing w:line="307" w:lineRule="auto" w:before="0"/>
        <w:ind w:left="1681" w:right="240" w:hanging="1561"/>
        <w:jc w:val="both"/>
        <w:rPr>
          <w:sz w:val="22"/>
        </w:rPr>
      </w:pPr>
      <w:r>
        <w:rPr>
          <w:sz w:val="22"/>
        </w:rPr>
        <w:t>第三周</w:t>
      </w:r>
      <w:r>
        <w:rPr>
          <w:rFonts w:ascii="Times New Roman" w:hAnsi="Times New Roman" w:eastAsia="Times New Roman"/>
          <w:spacing w:val="6"/>
          <w:sz w:val="22"/>
        </w:rPr>
        <w:t>. </w:t>
      </w:r>
      <w:r>
        <w:rPr>
          <w:rFonts w:ascii="Times New Roman" w:hAnsi="Times New Roman" w:eastAsia="Times New Roman"/>
          <w:sz w:val="22"/>
        </w:rPr>
        <w:t>09/24</w:t>
      </w:r>
      <w:r>
        <w:rPr>
          <w:rFonts w:ascii="Times New Roman" w:hAnsi="Times New Roman" w:eastAsia="Times New Roman"/>
          <w:spacing w:val="-1"/>
          <w:sz w:val="22"/>
        </w:rPr>
        <w:t> </w:t>
      </w:r>
      <w:r>
        <w:rPr>
          <w:rFonts w:ascii="Times New Roman" w:hAnsi="Times New Roman" w:eastAsia="Times New Roman"/>
          <w:b/>
          <w:sz w:val="22"/>
        </w:rPr>
        <w:t>Global</w:t>
      </w:r>
      <w:r>
        <w:rPr>
          <w:rFonts w:ascii="Times New Roman" w:hAnsi="Times New Roman" w:eastAsia="Times New Roman"/>
          <w:b/>
          <w:spacing w:val="-3"/>
          <w:sz w:val="22"/>
        </w:rPr>
        <w:t> </w:t>
      </w:r>
      <w:r>
        <w:rPr>
          <w:rFonts w:ascii="Times New Roman" w:hAnsi="Times New Roman" w:eastAsia="Times New Roman"/>
          <w:b/>
          <w:sz w:val="22"/>
        </w:rPr>
        <w:t>Governance</w:t>
      </w:r>
      <w:r>
        <w:rPr>
          <w:rFonts w:ascii="Times New Roman" w:hAnsi="Times New Roman" w:eastAsia="Times New Roman"/>
          <w:b/>
          <w:spacing w:val="-3"/>
          <w:sz w:val="22"/>
        </w:rPr>
        <w:t> </w:t>
      </w:r>
      <w:r>
        <w:rPr>
          <w:rFonts w:ascii="Times New Roman" w:hAnsi="Times New Roman" w:eastAsia="Times New Roman"/>
          <w:b/>
          <w:sz w:val="22"/>
        </w:rPr>
        <w:t>for</w:t>
      </w:r>
      <w:r>
        <w:rPr>
          <w:rFonts w:ascii="Times New Roman" w:hAnsi="Times New Roman" w:eastAsia="Times New Roman"/>
          <w:b/>
          <w:spacing w:val="1"/>
          <w:sz w:val="22"/>
        </w:rPr>
        <w:t> </w:t>
      </w:r>
      <w:r>
        <w:rPr>
          <w:rFonts w:ascii="Times New Roman" w:hAnsi="Times New Roman" w:eastAsia="Times New Roman"/>
          <w:b/>
          <w:sz w:val="22"/>
        </w:rPr>
        <w:t>International</w:t>
      </w:r>
      <w:r>
        <w:rPr>
          <w:rFonts w:ascii="Times New Roman" w:hAnsi="Times New Roman" w:eastAsia="Times New Roman"/>
          <w:b/>
          <w:spacing w:val="-3"/>
          <w:sz w:val="22"/>
        </w:rPr>
        <w:t> </w:t>
      </w:r>
      <w:r>
        <w:rPr>
          <w:rFonts w:ascii="Times New Roman" w:hAnsi="Times New Roman" w:eastAsia="Times New Roman"/>
          <w:b/>
          <w:sz w:val="22"/>
        </w:rPr>
        <w:t>Heritage</w:t>
      </w:r>
      <w:r>
        <w:rPr>
          <w:rFonts w:ascii="Times New Roman" w:hAnsi="Times New Roman" w:eastAsia="Times New Roman"/>
          <w:b/>
          <w:spacing w:val="-2"/>
          <w:sz w:val="22"/>
        </w:rPr>
        <w:t>: </w:t>
      </w:r>
      <w:r>
        <w:rPr>
          <w:rFonts w:ascii="Times New Roman" w:hAnsi="Times New Roman" w:eastAsia="Times New Roman"/>
          <w:b/>
          <w:sz w:val="22"/>
        </w:rPr>
        <w:t>Progress</w:t>
      </w:r>
      <w:r>
        <w:rPr>
          <w:rFonts w:ascii="Times New Roman" w:hAnsi="Times New Roman" w:eastAsia="Times New Roman"/>
          <w:b/>
          <w:spacing w:val="-3"/>
          <w:sz w:val="22"/>
        </w:rPr>
        <w:t> </w:t>
      </w:r>
      <w:r>
        <w:rPr>
          <w:rFonts w:ascii="Times New Roman" w:hAnsi="Times New Roman" w:eastAsia="Times New Roman"/>
          <w:b/>
          <w:sz w:val="22"/>
        </w:rPr>
        <w:t>and</w:t>
      </w:r>
      <w:r>
        <w:rPr>
          <w:rFonts w:ascii="Times New Roman" w:hAnsi="Times New Roman" w:eastAsia="Times New Roman"/>
          <w:b/>
          <w:spacing w:val="-4"/>
          <w:sz w:val="22"/>
        </w:rPr>
        <w:t> </w:t>
      </w:r>
      <w:r>
        <w:rPr>
          <w:rFonts w:ascii="Times New Roman" w:hAnsi="Times New Roman" w:eastAsia="Times New Roman"/>
          <w:b/>
          <w:sz w:val="22"/>
        </w:rPr>
        <w:t>Challenges </w:t>
      </w:r>
      <w:r>
        <w:rPr>
          <w:sz w:val="22"/>
        </w:rPr>
        <w:t>嘉宾：贾德</w:t>
      </w:r>
      <w:r>
        <w:rPr>
          <w:rFonts w:ascii="Times New Roman" w:hAnsi="Times New Roman" w:eastAsia="Times New Roman"/>
          <w:sz w:val="22"/>
        </w:rPr>
        <w:t>·</w:t>
      </w:r>
      <w:r>
        <w:rPr>
          <w:spacing w:val="-14"/>
          <w:sz w:val="22"/>
        </w:rPr>
        <w:t>塔博特 </w:t>
      </w:r>
      <w:r>
        <w:rPr>
          <w:rFonts w:ascii="Times New Roman" w:hAnsi="Times New Roman" w:eastAsia="Times New Roman"/>
          <w:sz w:val="22"/>
        </w:rPr>
        <w:t>Jad Tabet</w:t>
      </w:r>
      <w:r>
        <w:rPr>
          <w:sz w:val="22"/>
        </w:rPr>
        <w:t>（</w:t>
      </w:r>
      <w:r>
        <w:rPr>
          <w:spacing w:val="-1"/>
          <w:sz w:val="22"/>
        </w:rPr>
        <w:t>国际古迹遗址理事会黎巴嫩分会名誉主席）</w:t>
      </w:r>
    </w:p>
    <w:p>
      <w:pPr>
        <w:pStyle w:val="BodyText"/>
        <w:spacing w:before="5"/>
        <w:rPr>
          <w:sz w:val="27"/>
        </w:rPr>
      </w:pPr>
    </w:p>
    <w:p>
      <w:pPr>
        <w:spacing w:before="0"/>
        <w:ind w:left="120" w:right="0" w:firstLine="0"/>
        <w:jc w:val="left"/>
        <w:rPr>
          <w:b/>
          <w:sz w:val="22"/>
        </w:rPr>
      </w:pPr>
      <w:r>
        <w:rPr>
          <w:sz w:val="22"/>
        </w:rPr>
        <w:t>第四周</w:t>
      </w:r>
      <w:r>
        <w:rPr>
          <w:rFonts w:ascii="Times New Roman" w:eastAsia="Times New Roman"/>
          <w:sz w:val="22"/>
        </w:rPr>
        <w:t>. 10/01  </w:t>
      </w:r>
      <w:r>
        <w:rPr>
          <w:b/>
          <w:color w:val="4471C4"/>
          <w:sz w:val="22"/>
        </w:rPr>
        <w:t>国庆假期</w:t>
      </w:r>
    </w:p>
    <w:p>
      <w:pPr>
        <w:pStyle w:val="BodyText"/>
        <w:spacing w:before="2"/>
        <w:rPr>
          <w:b/>
          <w:sz w:val="34"/>
        </w:rPr>
      </w:pPr>
    </w:p>
    <w:p>
      <w:pPr>
        <w:spacing w:before="1"/>
        <w:ind w:left="120" w:right="0" w:firstLine="0"/>
        <w:jc w:val="left"/>
        <w:rPr>
          <w:b/>
          <w:sz w:val="22"/>
        </w:rPr>
      </w:pPr>
      <w:r>
        <w:rPr>
          <w:sz w:val="22"/>
        </w:rPr>
        <w:t>第五周</w:t>
      </w:r>
      <w:r>
        <w:rPr>
          <w:rFonts w:ascii="Times New Roman" w:eastAsia="Times New Roman"/>
          <w:sz w:val="22"/>
        </w:rPr>
        <w:t>. 10/08 </w:t>
      </w:r>
      <w:r>
        <w:rPr>
          <w:b/>
          <w:sz w:val="22"/>
        </w:rPr>
        <w:t>外事口才与沟通艺术的实践提升</w:t>
      </w:r>
    </w:p>
    <w:p>
      <w:pPr>
        <w:pStyle w:val="BodyText"/>
        <w:spacing w:line="302" w:lineRule="auto"/>
        <w:ind w:left="1381" w:right="136" w:firstLine="420"/>
      </w:pPr>
      <w:r>
        <w:rPr/>
        <w:t>嘉宾：孟晓驷（原中国文化部副部长，全国妇联原副主席，第十二届中国政协常委）</w:t>
      </w:r>
    </w:p>
    <w:p>
      <w:pPr>
        <w:pStyle w:val="BodyText"/>
        <w:spacing w:before="6"/>
        <w:rPr>
          <w:sz w:val="28"/>
        </w:rPr>
      </w:pPr>
    </w:p>
    <w:p>
      <w:pPr>
        <w:spacing w:before="0"/>
        <w:ind w:left="120" w:right="0" w:firstLine="0"/>
        <w:jc w:val="left"/>
        <w:rPr>
          <w:b/>
          <w:sz w:val="22"/>
        </w:rPr>
      </w:pPr>
      <w:r>
        <w:rPr>
          <w:sz w:val="22"/>
        </w:rPr>
        <w:t>第六周</w:t>
      </w:r>
      <w:r>
        <w:rPr>
          <w:rFonts w:ascii="Times New Roman" w:eastAsia="Times New Roman"/>
          <w:sz w:val="22"/>
        </w:rPr>
        <w:t>. 10/15  </w:t>
      </w:r>
      <w:r>
        <w:rPr>
          <w:b/>
          <w:sz w:val="22"/>
        </w:rPr>
        <w:t>联合国维和行动和中国作用</w:t>
      </w:r>
    </w:p>
    <w:p>
      <w:pPr>
        <w:pStyle w:val="BodyText"/>
        <w:ind w:left="1801"/>
      </w:pPr>
      <w:r>
        <w:rPr/>
        <w:t>嘉宾：刘超（少将、联合国驻塞浦路斯维和部队原司令）</w:t>
      </w:r>
    </w:p>
    <w:p>
      <w:pPr>
        <w:pStyle w:val="BodyText"/>
        <w:spacing w:before="0"/>
      </w:pPr>
    </w:p>
    <w:p>
      <w:pPr>
        <w:spacing w:before="152"/>
        <w:ind w:left="120" w:right="0" w:firstLine="0"/>
        <w:jc w:val="left"/>
        <w:rPr>
          <w:b/>
          <w:sz w:val="22"/>
        </w:rPr>
      </w:pPr>
      <w:r>
        <w:rPr>
          <w:sz w:val="22"/>
        </w:rPr>
        <w:t>第七周</w:t>
      </w:r>
      <w:r>
        <w:rPr>
          <w:rFonts w:ascii="Times New Roman" w:eastAsia="Times New Roman"/>
          <w:sz w:val="22"/>
        </w:rPr>
        <w:t>. 10/22  </w:t>
      </w:r>
      <w:r>
        <w:rPr>
          <w:b/>
          <w:sz w:val="22"/>
        </w:rPr>
        <w:t>从联合国看中国大国地位的崛起</w:t>
      </w:r>
    </w:p>
    <w:p>
      <w:pPr>
        <w:pStyle w:val="BodyText"/>
        <w:spacing w:line="307" w:lineRule="auto"/>
        <w:ind w:left="1381" w:right="136" w:firstLine="420"/>
      </w:pPr>
      <w:r>
        <w:rPr/>
        <w:t>嘉宾：谢波华（中国驻瓦努阿图共和国前特命全权大使、现任中国联合国协会常务理事）</w:t>
      </w:r>
    </w:p>
    <w:p>
      <w:pPr>
        <w:pStyle w:val="BodyText"/>
        <w:spacing w:before="7"/>
        <w:rPr>
          <w:sz w:val="27"/>
        </w:rPr>
      </w:pPr>
    </w:p>
    <w:p>
      <w:pPr>
        <w:spacing w:before="1"/>
        <w:ind w:left="120" w:right="0" w:firstLine="0"/>
        <w:jc w:val="left"/>
        <w:rPr>
          <w:b/>
          <w:sz w:val="22"/>
        </w:rPr>
      </w:pPr>
      <w:r>
        <w:rPr>
          <w:sz w:val="22"/>
        </w:rPr>
        <w:t>第八周</w:t>
      </w:r>
      <w:r>
        <w:rPr>
          <w:rFonts w:ascii="Times New Roman" w:hAnsi="Times New Roman" w:eastAsia="Times New Roman"/>
          <w:spacing w:val="6"/>
          <w:sz w:val="22"/>
        </w:rPr>
        <w:t>. </w:t>
      </w:r>
      <w:r>
        <w:rPr>
          <w:rFonts w:ascii="Times New Roman" w:hAnsi="Times New Roman" w:eastAsia="Times New Roman"/>
          <w:sz w:val="22"/>
        </w:rPr>
        <w:t>10/29</w:t>
      </w:r>
      <w:r>
        <w:rPr>
          <w:rFonts w:ascii="Times New Roman" w:hAnsi="Times New Roman" w:eastAsia="Times New Roman"/>
          <w:spacing w:val="54"/>
          <w:sz w:val="22"/>
        </w:rPr>
        <w:t> </w:t>
      </w:r>
      <w:r>
        <w:rPr>
          <w:b/>
          <w:sz w:val="22"/>
        </w:rPr>
        <w:t>国际裁军与全球安全</w:t>
      </w:r>
      <w:r>
        <w:rPr>
          <w:rFonts w:ascii="Times New Roman" w:hAnsi="Times New Roman" w:eastAsia="Times New Roman"/>
          <w:b/>
          <w:spacing w:val="-3"/>
          <w:sz w:val="22"/>
        </w:rPr>
        <w:t>——</w:t>
      </w:r>
      <w:r>
        <w:rPr>
          <w:b/>
          <w:sz w:val="22"/>
        </w:rPr>
        <w:t>开辟一个没有化学武器的世界</w:t>
      </w:r>
    </w:p>
    <w:p>
      <w:pPr>
        <w:pStyle w:val="BodyText"/>
        <w:spacing w:line="307" w:lineRule="auto"/>
        <w:ind w:left="1381" w:right="136" w:firstLine="420"/>
      </w:pPr>
      <w:r>
        <w:rPr/>
        <w:t>嘉宾：嘉宾：刘志贤（原国际禁止化学武器组织外联司司长、原外交部亚非司司长）</w:t>
      </w:r>
    </w:p>
    <w:p>
      <w:pPr>
        <w:pStyle w:val="BodyText"/>
        <w:spacing w:before="8"/>
        <w:rPr>
          <w:sz w:val="27"/>
        </w:rPr>
      </w:pPr>
    </w:p>
    <w:p>
      <w:pPr>
        <w:spacing w:before="0"/>
        <w:ind w:left="120" w:right="0" w:firstLine="0"/>
        <w:jc w:val="left"/>
        <w:rPr>
          <w:b/>
          <w:sz w:val="22"/>
        </w:rPr>
      </w:pPr>
      <w:r>
        <w:rPr>
          <w:sz w:val="22"/>
        </w:rPr>
        <w:t>第九周</w:t>
      </w:r>
      <w:r>
        <w:rPr>
          <w:rFonts w:ascii="Times New Roman" w:eastAsia="Times New Roman"/>
          <w:sz w:val="22"/>
        </w:rPr>
        <w:t>. 11/05  </w:t>
      </w:r>
      <w:r>
        <w:rPr>
          <w:b/>
          <w:sz w:val="22"/>
        </w:rPr>
        <w:t>镜头前的语言表达</w:t>
      </w:r>
    </w:p>
    <w:p>
      <w:pPr>
        <w:pStyle w:val="BodyText"/>
        <w:spacing w:line="307" w:lineRule="auto"/>
        <w:ind w:left="1381" w:right="136" w:firstLine="420"/>
      </w:pPr>
      <w:r>
        <w:rPr/>
        <w:t>嘉宾：李瑞英（中央广播电视总台播音指导、国家广电总局中广联合会播音主持委员会会长）</w:t>
      </w:r>
    </w:p>
    <w:p>
      <w:pPr>
        <w:spacing w:after="0" w:line="307" w:lineRule="auto"/>
        <w:sectPr>
          <w:pgSz w:w="11900" w:h="16840"/>
          <w:pgMar w:header="0" w:footer="1201" w:top="1420" w:bottom="1400" w:left="1680" w:right="1680"/>
        </w:sectPr>
      </w:pPr>
    </w:p>
    <w:p>
      <w:pPr>
        <w:spacing w:before="60"/>
        <w:ind w:left="120" w:right="0" w:firstLine="0"/>
        <w:jc w:val="left"/>
        <w:rPr>
          <w:b/>
          <w:sz w:val="22"/>
        </w:rPr>
      </w:pPr>
      <w:r>
        <w:rPr>
          <w:sz w:val="22"/>
        </w:rPr>
        <w:t>第十周</w:t>
      </w:r>
      <w:r>
        <w:rPr>
          <w:rFonts w:ascii="Times New Roman" w:eastAsia="Times New Roman"/>
          <w:sz w:val="22"/>
        </w:rPr>
        <w:t>. 11/12  </w:t>
      </w:r>
      <w:r>
        <w:rPr>
          <w:b/>
          <w:sz w:val="22"/>
        </w:rPr>
        <w:t>危机管理与战略情景推演</w:t>
      </w:r>
    </w:p>
    <w:p>
      <w:pPr>
        <w:pStyle w:val="BodyText"/>
        <w:ind w:left="1801"/>
      </w:pPr>
      <w:r>
        <w:rPr/>
        <w:t>嘉宾：杨明杰（中国现代国际关系研究院院长）</w:t>
      </w:r>
    </w:p>
    <w:p>
      <w:pPr>
        <w:pStyle w:val="BodyText"/>
        <w:spacing w:before="0"/>
      </w:pPr>
    </w:p>
    <w:p>
      <w:pPr>
        <w:tabs>
          <w:tab w:pos="1381" w:val="left" w:leader="none"/>
        </w:tabs>
        <w:spacing w:before="152"/>
        <w:ind w:left="120" w:right="0" w:firstLine="0"/>
        <w:jc w:val="left"/>
        <w:rPr>
          <w:b/>
          <w:sz w:val="22"/>
        </w:rPr>
      </w:pPr>
      <w:r>
        <w:rPr>
          <w:sz w:val="22"/>
        </w:rPr>
        <w:t>第十一周</w:t>
      </w:r>
      <w:r>
        <w:rPr>
          <w:rFonts w:ascii="Times New Roman" w:eastAsia="Times New Roman"/>
          <w:sz w:val="22"/>
        </w:rPr>
        <w:t>.</w:t>
        <w:tab/>
        <w:t>11/19</w:t>
      </w:r>
      <w:r>
        <w:rPr>
          <w:rFonts w:ascii="Times New Roman" w:eastAsia="Times New Roman"/>
          <w:spacing w:val="53"/>
          <w:sz w:val="22"/>
        </w:rPr>
        <w:t> </w:t>
      </w:r>
      <w:r>
        <w:rPr>
          <w:b/>
          <w:spacing w:val="4"/>
          <w:sz w:val="22"/>
        </w:rPr>
        <w:t>从</w:t>
      </w:r>
      <w:r>
        <w:rPr>
          <w:b/>
          <w:sz w:val="22"/>
        </w:rPr>
        <w:t>新冠大流行</w:t>
      </w:r>
      <w:r>
        <w:rPr>
          <w:b/>
          <w:spacing w:val="4"/>
          <w:sz w:val="22"/>
        </w:rPr>
        <w:t>应</w:t>
      </w:r>
      <w:r>
        <w:rPr>
          <w:b/>
          <w:sz w:val="22"/>
        </w:rPr>
        <w:t>对谈世界卫</w:t>
      </w:r>
      <w:r>
        <w:rPr>
          <w:b/>
          <w:spacing w:val="4"/>
          <w:sz w:val="22"/>
        </w:rPr>
        <w:t>生</w:t>
      </w:r>
      <w:r>
        <w:rPr>
          <w:b/>
          <w:sz w:val="22"/>
        </w:rPr>
        <w:t>组织治理改</w:t>
      </w:r>
      <w:r>
        <w:rPr>
          <w:b/>
          <w:spacing w:val="4"/>
          <w:sz w:val="22"/>
        </w:rPr>
        <w:t>革</w:t>
      </w:r>
      <w:r>
        <w:rPr>
          <w:b/>
          <w:sz w:val="22"/>
        </w:rPr>
        <w:t>和挑战</w:t>
      </w:r>
    </w:p>
    <w:p>
      <w:pPr>
        <w:pStyle w:val="BodyText"/>
        <w:spacing w:line="307" w:lineRule="auto"/>
        <w:ind w:left="1381" w:right="356" w:firstLine="420"/>
      </w:pPr>
      <w:r>
        <w:rPr/>
        <w:t>嘉宾：任明辉（北京大学公共卫生学院教授、世卫组织前助理总干事）</w:t>
      </w:r>
    </w:p>
    <w:p>
      <w:pPr>
        <w:pStyle w:val="BodyText"/>
        <w:spacing w:before="7"/>
        <w:rPr>
          <w:sz w:val="27"/>
        </w:rPr>
      </w:pPr>
    </w:p>
    <w:p>
      <w:pPr>
        <w:tabs>
          <w:tab w:pos="1381" w:val="left" w:leader="none"/>
        </w:tabs>
        <w:spacing w:before="1"/>
        <w:ind w:left="120" w:right="0" w:firstLine="0"/>
        <w:jc w:val="left"/>
        <w:rPr>
          <w:b/>
          <w:sz w:val="22"/>
        </w:rPr>
      </w:pPr>
      <w:r>
        <w:rPr>
          <w:sz w:val="22"/>
        </w:rPr>
        <w:t>第十二周</w:t>
      </w:r>
      <w:r>
        <w:rPr>
          <w:rFonts w:ascii="Times New Roman" w:eastAsia="Times New Roman"/>
          <w:sz w:val="22"/>
        </w:rPr>
        <w:t>.</w:t>
        <w:tab/>
        <w:t>11/26</w:t>
      </w:r>
      <w:r>
        <w:rPr>
          <w:rFonts w:ascii="Times New Roman" w:eastAsia="Times New Roman"/>
          <w:spacing w:val="54"/>
          <w:sz w:val="22"/>
        </w:rPr>
        <w:t> </w:t>
      </w:r>
      <w:r>
        <w:rPr>
          <w:b/>
          <w:spacing w:val="4"/>
          <w:sz w:val="22"/>
        </w:rPr>
        <w:t>多</w:t>
      </w:r>
      <w:r>
        <w:rPr>
          <w:b/>
          <w:sz w:val="22"/>
        </w:rPr>
        <w:t>边谈判与国</w:t>
      </w:r>
      <w:r>
        <w:rPr>
          <w:b/>
          <w:spacing w:val="4"/>
          <w:sz w:val="22"/>
        </w:rPr>
        <w:t>际</w:t>
      </w:r>
      <w:r>
        <w:rPr>
          <w:b/>
          <w:sz w:val="22"/>
        </w:rPr>
        <w:t>人权保护活动</w:t>
      </w:r>
    </w:p>
    <w:p>
      <w:pPr>
        <w:pStyle w:val="BodyText"/>
        <w:spacing w:line="307" w:lineRule="auto"/>
        <w:ind w:left="1381" w:right="136" w:firstLine="420"/>
      </w:pPr>
      <w:r>
        <w:rPr/>
        <w:t>嘉宾：刘昕生（联合国人权理事会咨询委员会前专家、中国联合国协会常务理事）</w:t>
      </w:r>
    </w:p>
    <w:p>
      <w:pPr>
        <w:pStyle w:val="BodyText"/>
        <w:spacing w:before="7"/>
        <w:rPr>
          <w:sz w:val="27"/>
        </w:rPr>
      </w:pPr>
    </w:p>
    <w:p>
      <w:pPr>
        <w:tabs>
          <w:tab w:pos="1381" w:val="left" w:leader="none"/>
        </w:tabs>
        <w:spacing w:before="1"/>
        <w:ind w:left="120" w:right="0" w:firstLine="0"/>
        <w:jc w:val="left"/>
        <w:rPr>
          <w:b/>
          <w:sz w:val="22"/>
        </w:rPr>
      </w:pPr>
      <w:r>
        <w:rPr>
          <w:sz w:val="22"/>
        </w:rPr>
        <w:t>第十三周</w:t>
      </w:r>
      <w:r>
        <w:rPr>
          <w:rFonts w:ascii="Times New Roman" w:eastAsia="Times New Roman"/>
          <w:sz w:val="22"/>
        </w:rPr>
        <w:t>.</w:t>
        <w:tab/>
        <w:t>12/03</w:t>
      </w:r>
      <w:r>
        <w:rPr>
          <w:rFonts w:ascii="Times New Roman" w:eastAsia="Times New Roman"/>
          <w:spacing w:val="52"/>
          <w:sz w:val="22"/>
        </w:rPr>
        <w:t> </w:t>
      </w:r>
      <w:r>
        <w:rPr>
          <w:b/>
          <w:spacing w:val="4"/>
          <w:sz w:val="22"/>
        </w:rPr>
        <w:t>人</w:t>
      </w:r>
      <w:r>
        <w:rPr>
          <w:b/>
          <w:sz w:val="22"/>
        </w:rPr>
        <w:t>类命运共同</w:t>
      </w:r>
      <w:r>
        <w:rPr>
          <w:b/>
          <w:spacing w:val="4"/>
          <w:sz w:val="22"/>
        </w:rPr>
        <w:t>体</w:t>
      </w:r>
      <w:r>
        <w:rPr>
          <w:b/>
          <w:sz w:val="22"/>
        </w:rPr>
        <w:t>的构建：联</w:t>
      </w:r>
      <w:r>
        <w:rPr>
          <w:b/>
          <w:spacing w:val="4"/>
          <w:sz w:val="22"/>
        </w:rPr>
        <w:t>合</w:t>
      </w:r>
      <w:r>
        <w:rPr>
          <w:b/>
          <w:sz w:val="22"/>
        </w:rPr>
        <w:t>国教科文组</w:t>
      </w:r>
      <w:r>
        <w:rPr>
          <w:b/>
          <w:spacing w:val="4"/>
          <w:sz w:val="22"/>
        </w:rPr>
        <w:t>织</w:t>
      </w:r>
      <w:r>
        <w:rPr>
          <w:b/>
          <w:sz w:val="22"/>
        </w:rPr>
        <w:t>的作</w:t>
      </w:r>
      <w:r>
        <w:rPr>
          <w:b/>
          <w:spacing w:val="4"/>
          <w:sz w:val="22"/>
        </w:rPr>
        <w:t>用</w:t>
      </w:r>
      <w:r>
        <w:rPr>
          <w:b/>
          <w:sz w:val="22"/>
        </w:rPr>
        <w:t>与角色</w:t>
      </w:r>
    </w:p>
    <w:p>
      <w:pPr>
        <w:pStyle w:val="BodyText"/>
        <w:spacing w:line="307" w:lineRule="auto"/>
        <w:ind w:left="1381" w:right="136" w:firstLine="420"/>
      </w:pPr>
      <w:r>
        <w:rPr/>
        <w:t>嘉宾：郝平（北京大学党委书记、国际关系学院国际组织与国际公共政策系教授）</w:t>
      </w:r>
    </w:p>
    <w:p>
      <w:pPr>
        <w:pStyle w:val="BodyText"/>
        <w:spacing w:before="8"/>
        <w:rPr>
          <w:sz w:val="27"/>
        </w:rPr>
      </w:pPr>
    </w:p>
    <w:p>
      <w:pPr>
        <w:tabs>
          <w:tab w:pos="1381" w:val="left" w:leader="none"/>
        </w:tabs>
        <w:spacing w:before="0"/>
        <w:ind w:left="120" w:right="0" w:firstLine="0"/>
        <w:jc w:val="left"/>
        <w:rPr>
          <w:b/>
          <w:sz w:val="22"/>
        </w:rPr>
      </w:pPr>
      <w:r>
        <w:rPr>
          <w:sz w:val="22"/>
        </w:rPr>
        <w:t>第十四周</w:t>
      </w:r>
      <w:r>
        <w:rPr>
          <w:rFonts w:ascii="Times New Roman" w:eastAsia="Times New Roman"/>
          <w:sz w:val="22"/>
        </w:rPr>
        <w:t>.</w:t>
        <w:tab/>
        <w:t>12/10</w:t>
      </w:r>
      <w:r>
        <w:rPr>
          <w:rFonts w:ascii="Times New Roman" w:eastAsia="Times New Roman"/>
          <w:spacing w:val="-1"/>
          <w:sz w:val="22"/>
        </w:rPr>
        <w:t> </w:t>
      </w:r>
      <w:r>
        <w:rPr>
          <w:b/>
          <w:spacing w:val="4"/>
          <w:sz w:val="22"/>
        </w:rPr>
        <w:t>全</w:t>
      </w:r>
      <w:r>
        <w:rPr>
          <w:b/>
          <w:sz w:val="22"/>
        </w:rPr>
        <w:t>球政治议题</w:t>
      </w:r>
      <w:r>
        <w:rPr>
          <w:b/>
          <w:spacing w:val="4"/>
          <w:sz w:val="22"/>
        </w:rPr>
        <w:t>中</w:t>
      </w:r>
      <w:r>
        <w:rPr>
          <w:b/>
          <w:sz w:val="22"/>
        </w:rPr>
        <w:t>的妇女问题</w:t>
      </w:r>
    </w:p>
    <w:p>
      <w:pPr>
        <w:pStyle w:val="BodyText"/>
        <w:spacing w:line="307" w:lineRule="auto"/>
        <w:ind w:left="1381" w:right="156" w:firstLine="420"/>
      </w:pPr>
      <w:r>
        <w:rPr/>
        <w:t>嘉宾：刘利群（中华女子学院校长，联合国教科文组织</w:t>
      </w:r>
      <w:r>
        <w:rPr>
          <w:rFonts w:ascii="Times New Roman" w:hAnsi="Times New Roman" w:eastAsia="Times New Roman"/>
        </w:rPr>
        <w:t>“</w:t>
      </w:r>
      <w:r>
        <w:rPr/>
        <w:t>媒介与女性</w:t>
      </w:r>
      <w:r>
        <w:rPr>
          <w:rFonts w:ascii="Times New Roman" w:hAnsi="Times New Roman" w:eastAsia="Times New Roman"/>
        </w:rPr>
        <w:t>” </w:t>
      </w:r>
      <w:r>
        <w:rPr/>
        <w:t>教席主持）</w:t>
      </w:r>
    </w:p>
    <w:p>
      <w:pPr>
        <w:pStyle w:val="BodyText"/>
        <w:spacing w:before="8"/>
        <w:rPr>
          <w:sz w:val="27"/>
        </w:rPr>
      </w:pPr>
    </w:p>
    <w:p>
      <w:pPr>
        <w:tabs>
          <w:tab w:pos="1381" w:val="left" w:leader="none"/>
        </w:tabs>
        <w:spacing w:before="0"/>
        <w:ind w:left="120" w:right="0" w:firstLine="0"/>
        <w:jc w:val="left"/>
        <w:rPr>
          <w:b/>
          <w:sz w:val="22"/>
        </w:rPr>
      </w:pPr>
      <w:r>
        <w:rPr>
          <w:sz w:val="22"/>
        </w:rPr>
        <w:t>第十五周</w:t>
      </w:r>
      <w:r>
        <w:rPr>
          <w:rFonts w:ascii="Times New Roman" w:eastAsia="Times New Roman"/>
          <w:sz w:val="22"/>
        </w:rPr>
        <w:t>.</w:t>
        <w:tab/>
        <w:t>12/17</w:t>
      </w:r>
      <w:r>
        <w:rPr>
          <w:rFonts w:ascii="Times New Roman" w:eastAsia="Times New Roman"/>
          <w:spacing w:val="54"/>
          <w:sz w:val="22"/>
        </w:rPr>
        <w:t> </w:t>
      </w:r>
      <w:r>
        <w:rPr>
          <w:b/>
          <w:spacing w:val="4"/>
          <w:sz w:val="22"/>
        </w:rPr>
        <w:t>欧</w:t>
      </w:r>
      <w:r>
        <w:rPr>
          <w:b/>
          <w:sz w:val="22"/>
        </w:rPr>
        <w:t>盟与中欧关系</w:t>
      </w:r>
    </w:p>
    <w:p>
      <w:pPr>
        <w:pStyle w:val="BodyText"/>
        <w:ind w:left="1801"/>
      </w:pPr>
      <w:r>
        <w:rPr/>
        <w:t>嘉宾：冯仲平（中国社科院欧洲研究所所长、中国欧洲学会副会长）</w:t>
      </w:r>
    </w:p>
    <w:p>
      <w:pPr>
        <w:pStyle w:val="BodyText"/>
        <w:spacing w:before="0"/>
      </w:pPr>
    </w:p>
    <w:p>
      <w:pPr>
        <w:tabs>
          <w:tab w:pos="1381" w:val="left" w:leader="none"/>
        </w:tabs>
        <w:spacing w:before="157"/>
        <w:ind w:left="120" w:right="0" w:firstLine="0"/>
        <w:jc w:val="left"/>
        <w:rPr>
          <w:b/>
          <w:sz w:val="22"/>
        </w:rPr>
      </w:pPr>
      <w:r>
        <w:rPr>
          <w:sz w:val="22"/>
        </w:rPr>
        <w:t>第十六周</w:t>
      </w:r>
      <w:r>
        <w:rPr>
          <w:rFonts w:ascii="Times New Roman" w:eastAsia="Times New Roman"/>
          <w:sz w:val="22"/>
        </w:rPr>
        <w:t>.</w:t>
        <w:tab/>
        <w:t>12/24</w:t>
      </w:r>
      <w:r>
        <w:rPr>
          <w:rFonts w:ascii="Times New Roman" w:eastAsia="Times New Roman"/>
          <w:spacing w:val="54"/>
          <w:sz w:val="22"/>
        </w:rPr>
        <w:t> </w:t>
      </w:r>
      <w:r>
        <w:rPr>
          <w:b/>
          <w:spacing w:val="4"/>
          <w:sz w:val="22"/>
        </w:rPr>
        <w:t>全</w:t>
      </w:r>
      <w:r>
        <w:rPr>
          <w:b/>
          <w:sz w:val="22"/>
        </w:rPr>
        <w:t>球经济治理</w:t>
      </w:r>
    </w:p>
    <w:p>
      <w:pPr>
        <w:pStyle w:val="BodyText"/>
        <w:spacing w:line="307" w:lineRule="auto" w:before="73"/>
        <w:ind w:left="1381" w:right="136" w:firstLine="420"/>
      </w:pPr>
      <w:r>
        <w:rPr/>
        <w:t>嘉宾：张少刚（商务部国际经贸关系司前司长、现任中国国际贸易促进委员会副会长）</w:t>
      </w:r>
    </w:p>
    <w:sectPr>
      <w:pgSz w:w="11900" w:h="16840"/>
      <w:pgMar w:header="0" w:footer="1201" w:top="1420" w:bottom="140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等线 Light">
    <w:altName w:val="等线 Light"/>
    <w:charset w:val="86"/>
    <w:family w:val="auto"/>
    <w:pitch w:val="variable"/>
  </w:font>
  <w:font w:name="Wingdings 2">
    <w:altName w:val="Wingdings 2"/>
    <w:charset w:val="2"/>
    <w:family w:val="roman"/>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498.450012pt;margin-top:770.934448pt;width:8.65pt;height:11.4pt;mso-position-horizontal-relative:page;mso-position-vertical-relative:page;z-index:-4120" type="#_x0000_t202" filled="false" stroked="false">
          <v:textbox inset="0,0,0,0">
            <w:txbxContent>
              <w:p>
                <w:pPr>
                  <w:spacing w:line="228" w:lineRule="exact" w:before="0"/>
                  <w:ind w:left="40" w:right="0" w:firstLine="0"/>
                  <w:jc w:val="left"/>
                  <w:rPr>
                    <w:rFonts w:ascii="等线 Light"/>
                    <w:b w:val="0"/>
                    <w:sz w:val="18"/>
                  </w:rPr>
                </w:pPr>
                <w:r>
                  <w:rPr/>
                  <w:fldChar w:fldCharType="begin"/>
                </w:r>
                <w:r>
                  <w:rPr>
                    <w:rFonts w:ascii="等线 Light"/>
                    <w:b w:val="0"/>
                    <w:sz w:val="18"/>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41" w:hanging="420"/>
      </w:pPr>
      <w:rPr>
        <w:rFonts w:hint="default" w:ascii="Wingdings 2" w:hAnsi="Wingdings 2" w:eastAsia="Wingdings 2" w:cs="Wingdings 2"/>
        <w:w w:val="100"/>
        <w:sz w:val="22"/>
        <w:szCs w:val="22"/>
        <w:lang w:val="en-US" w:eastAsia="en-US" w:bidi="en-US"/>
      </w:rPr>
    </w:lvl>
    <w:lvl w:ilvl="1">
      <w:start w:val="0"/>
      <w:numFmt w:val="bullet"/>
      <w:lvlText w:val="•"/>
      <w:lvlJc w:val="left"/>
      <w:pPr>
        <w:ind w:left="1340" w:hanging="420"/>
      </w:pPr>
      <w:rPr>
        <w:rFonts w:hint="default"/>
        <w:lang w:val="en-US" w:eastAsia="en-US" w:bidi="en-US"/>
      </w:rPr>
    </w:lvl>
    <w:lvl w:ilvl="2">
      <w:start w:val="0"/>
      <w:numFmt w:val="bullet"/>
      <w:lvlText w:val="•"/>
      <w:lvlJc w:val="left"/>
      <w:pPr>
        <w:ind w:left="2140" w:hanging="420"/>
      </w:pPr>
      <w:rPr>
        <w:rFonts w:hint="default"/>
        <w:lang w:val="en-US" w:eastAsia="en-US" w:bidi="en-US"/>
      </w:rPr>
    </w:lvl>
    <w:lvl w:ilvl="3">
      <w:start w:val="0"/>
      <w:numFmt w:val="bullet"/>
      <w:lvlText w:val="•"/>
      <w:lvlJc w:val="left"/>
      <w:pPr>
        <w:ind w:left="2940" w:hanging="420"/>
      </w:pPr>
      <w:rPr>
        <w:rFonts w:hint="default"/>
        <w:lang w:val="en-US" w:eastAsia="en-US" w:bidi="en-US"/>
      </w:rPr>
    </w:lvl>
    <w:lvl w:ilvl="4">
      <w:start w:val="0"/>
      <w:numFmt w:val="bullet"/>
      <w:lvlText w:val="•"/>
      <w:lvlJc w:val="left"/>
      <w:pPr>
        <w:ind w:left="3740" w:hanging="420"/>
      </w:pPr>
      <w:rPr>
        <w:rFonts w:hint="default"/>
        <w:lang w:val="en-US" w:eastAsia="en-US" w:bidi="en-US"/>
      </w:rPr>
    </w:lvl>
    <w:lvl w:ilvl="5">
      <w:start w:val="0"/>
      <w:numFmt w:val="bullet"/>
      <w:lvlText w:val="•"/>
      <w:lvlJc w:val="left"/>
      <w:pPr>
        <w:ind w:left="4540" w:hanging="420"/>
      </w:pPr>
      <w:rPr>
        <w:rFonts w:hint="default"/>
        <w:lang w:val="en-US" w:eastAsia="en-US" w:bidi="en-US"/>
      </w:rPr>
    </w:lvl>
    <w:lvl w:ilvl="6">
      <w:start w:val="0"/>
      <w:numFmt w:val="bullet"/>
      <w:lvlText w:val="•"/>
      <w:lvlJc w:val="left"/>
      <w:pPr>
        <w:ind w:left="5340" w:hanging="420"/>
      </w:pPr>
      <w:rPr>
        <w:rFonts w:hint="default"/>
        <w:lang w:val="en-US" w:eastAsia="en-US" w:bidi="en-US"/>
      </w:rPr>
    </w:lvl>
    <w:lvl w:ilvl="7">
      <w:start w:val="0"/>
      <w:numFmt w:val="bullet"/>
      <w:lvlText w:val="•"/>
      <w:lvlJc w:val="left"/>
      <w:pPr>
        <w:ind w:left="6140" w:hanging="420"/>
      </w:pPr>
      <w:rPr>
        <w:rFonts w:hint="default"/>
        <w:lang w:val="en-US" w:eastAsia="en-US" w:bidi="en-US"/>
      </w:rPr>
    </w:lvl>
    <w:lvl w:ilvl="8">
      <w:start w:val="0"/>
      <w:numFmt w:val="bullet"/>
      <w:lvlText w:val="•"/>
      <w:lvlJc w:val="left"/>
      <w:pPr>
        <w:ind w:left="6940" w:hanging="4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en-US" w:bidi="en-US"/>
    </w:rPr>
  </w:style>
  <w:style w:styleId="BodyText" w:type="paragraph">
    <w:name w:val="Body Text"/>
    <w:basedOn w:val="Normal"/>
    <w:uiPriority w:val="1"/>
    <w:qFormat/>
    <w:pPr>
      <w:spacing w:before="78"/>
    </w:pPr>
    <w:rPr>
      <w:rFonts w:ascii="宋体" w:hAnsi="宋体" w:eastAsia="宋体" w:cs="宋体"/>
      <w:sz w:val="22"/>
      <w:szCs w:val="22"/>
      <w:lang w:val="en-US" w:eastAsia="en-US" w:bidi="en-US"/>
    </w:rPr>
  </w:style>
  <w:style w:styleId="Heading1" w:type="paragraph">
    <w:name w:val="Heading 1"/>
    <w:basedOn w:val="Normal"/>
    <w:uiPriority w:val="1"/>
    <w:qFormat/>
    <w:pPr>
      <w:spacing w:before="1"/>
      <w:ind w:left="120"/>
      <w:outlineLvl w:val="1"/>
    </w:pPr>
    <w:rPr>
      <w:rFonts w:ascii="宋体" w:hAnsi="宋体" w:eastAsia="宋体" w:cs="宋体"/>
      <w:sz w:val="28"/>
      <w:szCs w:val="28"/>
      <w:lang w:val="en-US" w:eastAsia="en-US" w:bidi="en-US"/>
    </w:rPr>
  </w:style>
  <w:style w:styleId="ListParagraph" w:type="paragraph">
    <w:name w:val="List Paragraph"/>
    <w:basedOn w:val="Normal"/>
    <w:uiPriority w:val="1"/>
    <w:qFormat/>
    <w:pPr>
      <w:ind w:left="541" w:hanging="42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muyang@pku.edu.cn" TargetMode="External"/><Relationship Id="rId7" Type="http://schemas.openxmlformats.org/officeDocument/2006/relationships/hyperlink" Target="mailto:lvziyan@stu.pku.edu.cn"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2024-09-02T01:30:12Z</dcterms:created>
  <dcterms:modified xsi:type="dcterms:W3CDTF">2024-09-02T01:30:12Z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Word</vt:lpwstr>
  </property>
  <property fmtid="{D5CDD505-2E9C-101B-9397-08002B2CF9AE}" pid="4" name="LastSaved">
    <vt:filetime>2024-09-02T00:00:00Z</vt:filetime>
  </property>
</Properties>
</file>